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6975" w14:textId="3A76BF58" w:rsidR="001E0430" w:rsidRPr="009B4BE7" w:rsidRDefault="00DF475B" w:rsidP="00DF475B">
      <w:pPr>
        <w:jc w:val="both"/>
        <w:rPr>
          <w:rFonts w:ascii="Calibri" w:hAnsi="Calibri" w:cs="Calibri"/>
          <w:sz w:val="28"/>
          <w:szCs w:val="28"/>
        </w:rPr>
      </w:pPr>
      <w:r w:rsidRPr="009B4BE7">
        <w:rPr>
          <w:rFonts w:ascii="Calibri" w:hAnsi="Calibri" w:cs="Calibri"/>
          <w:sz w:val="28"/>
          <w:szCs w:val="28"/>
        </w:rPr>
        <w:t>Zadania inwestycyjne realizowane w roku 202</w:t>
      </w:r>
      <w:r w:rsidR="00F90F25" w:rsidRPr="009B4BE7">
        <w:rPr>
          <w:rFonts w:ascii="Calibri" w:hAnsi="Calibri" w:cs="Calibri"/>
          <w:sz w:val="28"/>
          <w:szCs w:val="28"/>
        </w:rPr>
        <w:t>5</w:t>
      </w:r>
      <w:r w:rsidRPr="009B4BE7">
        <w:rPr>
          <w:rFonts w:ascii="Calibri" w:hAnsi="Calibri" w:cs="Calibri"/>
          <w:sz w:val="28"/>
          <w:szCs w:val="28"/>
        </w:rPr>
        <w:t>(zrealizowany zakres rzeczowy), które były finansowane w całości lub części ze środków budżetu Państwa w ramach wieloletniego programu „Modernizacja Krajowej Administracji Skarbowej w latach 2023-2025” ustanowionego Uchwałą Nr 2/2023 Rady Ministrów z 3 stycznia 2023 roku</w:t>
      </w:r>
    </w:p>
    <w:tbl>
      <w:tblPr>
        <w:tblStyle w:val="Tabela-Siatka"/>
        <w:tblW w:w="10342" w:type="dxa"/>
        <w:tblInd w:w="-572" w:type="dxa"/>
        <w:tblLook w:val="04A0" w:firstRow="1" w:lastRow="0" w:firstColumn="1" w:lastColumn="0" w:noHBand="0" w:noVBand="1"/>
      </w:tblPr>
      <w:tblGrid>
        <w:gridCol w:w="562"/>
        <w:gridCol w:w="3549"/>
        <w:gridCol w:w="1984"/>
        <w:gridCol w:w="992"/>
        <w:gridCol w:w="1744"/>
        <w:gridCol w:w="1511"/>
      </w:tblGrid>
      <w:tr w:rsidR="00BE39BB" w:rsidRPr="009B4BE7" w14:paraId="1238F672" w14:textId="77777777" w:rsidTr="003C14B5">
        <w:trPr>
          <w:tblHeader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D1A4C58" w14:textId="6FA09343" w:rsidR="00DF475B" w:rsidRPr="009B4BE7" w:rsidRDefault="00DF475B" w:rsidP="00C02E6A">
            <w:pPr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3549" w:type="dxa"/>
            <w:shd w:val="clear" w:color="auto" w:fill="D9E2F3" w:themeFill="accent1" w:themeFillTint="33"/>
            <w:vAlign w:val="center"/>
          </w:tcPr>
          <w:p w14:paraId="54EFADF9" w14:textId="7A56ECEC" w:rsidR="00DF475B" w:rsidRPr="009B4BE7" w:rsidRDefault="00DF475B" w:rsidP="00BE39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4BE7">
              <w:rPr>
                <w:rFonts w:ascii="Calibri" w:hAnsi="Calibri" w:cs="Calibri"/>
                <w:sz w:val="20"/>
                <w:szCs w:val="20"/>
              </w:rPr>
              <w:t>Nazwa zadania inwestycyjnego\zakres rzeczowy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9F219C7" w14:textId="6CF4ADD9" w:rsidR="00DF475B" w:rsidRPr="009B4BE7" w:rsidRDefault="00DF475B" w:rsidP="00BE39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Jednostka KAS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7D3A57C" w14:textId="11D1B6C3" w:rsidR="00DF475B" w:rsidRPr="009B4BE7" w:rsidRDefault="00DF475B" w:rsidP="00BE39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Paragraf</w:t>
            </w:r>
          </w:p>
        </w:tc>
        <w:tc>
          <w:tcPr>
            <w:tcW w:w="1744" w:type="dxa"/>
            <w:shd w:val="clear" w:color="auto" w:fill="D9E2F3" w:themeFill="accent1" w:themeFillTint="33"/>
            <w:vAlign w:val="center"/>
          </w:tcPr>
          <w:p w14:paraId="7D8056BE" w14:textId="12862C9E" w:rsidR="00DF475B" w:rsidRPr="009B4BE7" w:rsidRDefault="00DF475B" w:rsidP="00BE39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Program wieloletni</w:t>
            </w:r>
          </w:p>
        </w:tc>
        <w:tc>
          <w:tcPr>
            <w:tcW w:w="1511" w:type="dxa"/>
            <w:shd w:val="clear" w:color="auto" w:fill="D9E2F3" w:themeFill="accent1" w:themeFillTint="33"/>
            <w:vAlign w:val="center"/>
          </w:tcPr>
          <w:p w14:paraId="3F8CA8EA" w14:textId="0EB62B11" w:rsidR="00DF475B" w:rsidRPr="009B4BE7" w:rsidRDefault="00DF475B" w:rsidP="00BE39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Wykonanie w złotych</w:t>
            </w:r>
          </w:p>
        </w:tc>
      </w:tr>
      <w:tr w:rsidR="001E0430" w:rsidRPr="009B4BE7" w14:paraId="2BFD7C84" w14:textId="77777777" w:rsidTr="00631D47">
        <w:tc>
          <w:tcPr>
            <w:tcW w:w="562" w:type="dxa"/>
          </w:tcPr>
          <w:p w14:paraId="2E533A4C" w14:textId="77777777" w:rsidR="001E0430" w:rsidRPr="009B4BE7" w:rsidRDefault="001E0430" w:rsidP="001E0430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49F04901" w14:textId="46855816" w:rsidR="001E0430" w:rsidRPr="009B4BE7" w:rsidRDefault="001E0430" w:rsidP="001E0430">
            <w:pPr>
              <w:rPr>
                <w:rFonts w:ascii="Calibri" w:hAnsi="Calibri" w:cs="Calibri"/>
                <w:sz w:val="20"/>
                <w:szCs w:val="20"/>
              </w:rPr>
            </w:pPr>
            <w:r w:rsidRPr="009B4BE7">
              <w:rPr>
                <w:rFonts w:ascii="Calibri" w:hAnsi="Calibri" w:cs="Calibri"/>
                <w:sz w:val="20"/>
                <w:szCs w:val="20"/>
              </w:rPr>
              <w:t>Zakup nieruchomości zabudowanej i adaptacja budynku  na potrzeby Izby Administracji Skarbowej w Krakowie (Kraków, małopolskie)</w:t>
            </w:r>
            <w:r w:rsidR="00CB55C2" w:rsidRPr="009B4BE7">
              <w:rPr>
                <w:rFonts w:ascii="Calibri" w:hAnsi="Calibri" w:cs="Calibri"/>
                <w:sz w:val="20"/>
                <w:szCs w:val="20"/>
              </w:rPr>
              <w:t>/Dokumentacja projektowo-kosztorysowa przebudowy parteru, roboty budowlane - I piętro, nadzór inwestorski i autorski, zakup wyposażenia</w:t>
            </w:r>
          </w:p>
        </w:tc>
        <w:tc>
          <w:tcPr>
            <w:tcW w:w="1984" w:type="dxa"/>
            <w:vAlign w:val="center"/>
          </w:tcPr>
          <w:p w14:paraId="222D8B93" w14:textId="231F3D63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48504292" w14:textId="3B84CA63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6050</w:t>
            </w:r>
          </w:p>
        </w:tc>
        <w:tc>
          <w:tcPr>
            <w:tcW w:w="1744" w:type="dxa"/>
            <w:vAlign w:val="center"/>
          </w:tcPr>
          <w:p w14:paraId="4A16AF68" w14:textId="09B68D31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635416D9" w14:textId="0001003B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b/>
                <w:bCs/>
                <w:color w:val="0070C0"/>
              </w:rPr>
              <w:t>5 823 384,75</w:t>
            </w:r>
          </w:p>
        </w:tc>
      </w:tr>
      <w:tr w:rsidR="001E0430" w:rsidRPr="009B4BE7" w14:paraId="3AAE22AD" w14:textId="77777777" w:rsidTr="00631D47">
        <w:tc>
          <w:tcPr>
            <w:tcW w:w="562" w:type="dxa"/>
          </w:tcPr>
          <w:p w14:paraId="2EEF4232" w14:textId="77777777" w:rsidR="001E0430" w:rsidRPr="009B4BE7" w:rsidRDefault="001E0430" w:rsidP="001E0430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2BCB37C8" w14:textId="287E8D4B" w:rsidR="001E0430" w:rsidRPr="009B4BE7" w:rsidRDefault="001E0430" w:rsidP="001E0430">
            <w:pPr>
              <w:rPr>
                <w:rFonts w:ascii="Calibri" w:hAnsi="Calibri" w:cs="Calibri"/>
                <w:sz w:val="20"/>
                <w:szCs w:val="20"/>
              </w:rPr>
            </w:pPr>
            <w:r w:rsidRPr="009B4BE7">
              <w:rPr>
                <w:rFonts w:ascii="Calibri" w:hAnsi="Calibri" w:cs="Calibri"/>
                <w:sz w:val="20"/>
                <w:szCs w:val="20"/>
              </w:rPr>
              <w:t>Dostosowanie sali obsługi klienta w budynku w Chrzanowie, ul. Garncarska 9, do potrzeby osób niepełnosprawnych (Chrzanów, małopolskie)</w:t>
            </w:r>
            <w:r w:rsidR="00CB55C2" w:rsidRPr="009B4BE7">
              <w:rPr>
                <w:rFonts w:ascii="Calibri" w:hAnsi="Calibri" w:cs="Calibri"/>
                <w:sz w:val="20"/>
                <w:szCs w:val="20"/>
              </w:rPr>
              <w:t>/roboty budowlane, nadzór inwestorski i autorski, zakup wyposażenia</w:t>
            </w:r>
          </w:p>
        </w:tc>
        <w:tc>
          <w:tcPr>
            <w:tcW w:w="1984" w:type="dxa"/>
            <w:vAlign w:val="center"/>
          </w:tcPr>
          <w:p w14:paraId="2E27AF4D" w14:textId="116DFCDB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437CE6ED" w14:textId="438A0738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6050</w:t>
            </w:r>
          </w:p>
        </w:tc>
        <w:tc>
          <w:tcPr>
            <w:tcW w:w="1744" w:type="dxa"/>
            <w:vAlign w:val="center"/>
          </w:tcPr>
          <w:p w14:paraId="29B3F6A7" w14:textId="2143C8E3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780A355D" w14:textId="62EE96D1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b/>
                <w:bCs/>
                <w:color w:val="0070C0"/>
              </w:rPr>
              <w:t>1 726 954,75</w:t>
            </w:r>
          </w:p>
        </w:tc>
      </w:tr>
      <w:tr w:rsidR="001E0430" w:rsidRPr="009B4BE7" w14:paraId="54D967E4" w14:textId="77777777" w:rsidTr="00631D47">
        <w:tc>
          <w:tcPr>
            <w:tcW w:w="562" w:type="dxa"/>
          </w:tcPr>
          <w:p w14:paraId="6E2657D9" w14:textId="77777777" w:rsidR="001E0430" w:rsidRPr="009B4BE7" w:rsidRDefault="001E0430" w:rsidP="001E0430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50051073" w14:textId="3E751609" w:rsidR="001E0430" w:rsidRPr="009B4BE7" w:rsidRDefault="001E0430" w:rsidP="001E0430">
            <w:pPr>
              <w:rPr>
                <w:rFonts w:ascii="Calibri" w:hAnsi="Calibri" w:cs="Calibri"/>
                <w:sz w:val="20"/>
                <w:szCs w:val="20"/>
              </w:rPr>
            </w:pPr>
            <w:r w:rsidRPr="009B4BE7">
              <w:rPr>
                <w:rFonts w:ascii="Calibri" w:hAnsi="Calibri" w:cs="Calibri"/>
                <w:sz w:val="20"/>
                <w:szCs w:val="20"/>
              </w:rPr>
              <w:t>Dostosowanie budynku zajmowanego przez Pierwszy Urząd Skarbowy w Krakowie, ul. Rzemieślnicza 20 do obecnie obowiązujących przepisów p.poż (Kraków, małopolskie)</w:t>
            </w:r>
            <w:r w:rsidR="00CB55C2" w:rsidRPr="009B4BE7">
              <w:rPr>
                <w:rFonts w:ascii="Calibri" w:hAnsi="Calibri" w:cs="Calibri"/>
                <w:sz w:val="20"/>
                <w:szCs w:val="20"/>
              </w:rPr>
              <w:t>/aktualizacja dokumentacji projektowo-kosztorysowej</w:t>
            </w:r>
          </w:p>
        </w:tc>
        <w:tc>
          <w:tcPr>
            <w:tcW w:w="1984" w:type="dxa"/>
            <w:vAlign w:val="center"/>
          </w:tcPr>
          <w:p w14:paraId="6D54E5EA" w14:textId="407E6243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6D052F8D" w14:textId="4B8C8E37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6050</w:t>
            </w:r>
          </w:p>
        </w:tc>
        <w:tc>
          <w:tcPr>
            <w:tcW w:w="1744" w:type="dxa"/>
            <w:vAlign w:val="center"/>
          </w:tcPr>
          <w:p w14:paraId="7AFE23A3" w14:textId="6A38A0B4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02AA2851" w14:textId="761CAE55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b/>
                <w:bCs/>
                <w:color w:val="0070C0"/>
              </w:rPr>
              <w:t>23 700,00</w:t>
            </w:r>
          </w:p>
        </w:tc>
      </w:tr>
      <w:tr w:rsidR="001E0430" w:rsidRPr="009B4BE7" w14:paraId="221C9E3F" w14:textId="77777777" w:rsidTr="00631D47">
        <w:tc>
          <w:tcPr>
            <w:tcW w:w="562" w:type="dxa"/>
          </w:tcPr>
          <w:p w14:paraId="61171886" w14:textId="77777777" w:rsidR="001E0430" w:rsidRPr="009B4BE7" w:rsidRDefault="001E0430" w:rsidP="001E0430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4E14ADA3" w14:textId="3281410F" w:rsidR="001E0430" w:rsidRPr="009B4BE7" w:rsidRDefault="001E0430" w:rsidP="001E04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4BE7">
              <w:rPr>
                <w:rFonts w:ascii="Calibri" w:hAnsi="Calibri" w:cs="Calibri"/>
                <w:sz w:val="20"/>
                <w:szCs w:val="20"/>
              </w:rPr>
              <w:t>Dostosowanie budynków Urzędów Skarbowych w Nowej Hucie na os. Bohaterów Września 80 do obecnie obowiązujących przepisów p.poż.(Nowa Huta, małopolskie)</w:t>
            </w:r>
            <w:r w:rsidR="00CB55C2" w:rsidRPr="009B4BE7">
              <w:rPr>
                <w:rFonts w:ascii="Calibri" w:hAnsi="Calibri" w:cs="Calibri"/>
                <w:sz w:val="20"/>
                <w:szCs w:val="20"/>
              </w:rPr>
              <w:t xml:space="preserve"> )/aktualizacja dokumentacji projektowo-kosztorysowej</w:t>
            </w:r>
          </w:p>
        </w:tc>
        <w:tc>
          <w:tcPr>
            <w:tcW w:w="1984" w:type="dxa"/>
            <w:vAlign w:val="center"/>
          </w:tcPr>
          <w:p w14:paraId="0A5621B5" w14:textId="32978072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2557C7EA" w14:textId="792756E6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6050</w:t>
            </w:r>
          </w:p>
        </w:tc>
        <w:tc>
          <w:tcPr>
            <w:tcW w:w="1744" w:type="dxa"/>
            <w:vAlign w:val="center"/>
          </w:tcPr>
          <w:p w14:paraId="339D2776" w14:textId="753DAC50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2EFFB056" w14:textId="4558EDFC" w:rsidR="001E0430" w:rsidRPr="009B4BE7" w:rsidRDefault="001E0430" w:rsidP="001E0430">
            <w:pPr>
              <w:jc w:val="center"/>
              <w:rPr>
                <w:rFonts w:ascii="Calibri" w:hAnsi="Calibri" w:cs="Calibri"/>
              </w:rPr>
            </w:pPr>
            <w:r w:rsidRPr="009B4BE7">
              <w:rPr>
                <w:rFonts w:ascii="Calibri" w:hAnsi="Calibri" w:cs="Calibri"/>
                <w:b/>
                <w:bCs/>
                <w:color w:val="0070C0"/>
              </w:rPr>
              <w:t>22 200,00</w:t>
            </w:r>
          </w:p>
        </w:tc>
      </w:tr>
      <w:tr w:rsidR="001E0430" w:rsidRPr="009B4BE7" w14:paraId="2868C7B7" w14:textId="77777777" w:rsidTr="00631D47">
        <w:tc>
          <w:tcPr>
            <w:tcW w:w="562" w:type="dxa"/>
          </w:tcPr>
          <w:p w14:paraId="475A863F" w14:textId="77777777" w:rsidR="001E0430" w:rsidRPr="009B4BE7" w:rsidRDefault="001E0430" w:rsidP="001E0430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76DCEADC" w14:textId="78ED2D44" w:rsidR="001E0430" w:rsidRPr="009B4BE7" w:rsidRDefault="001E0430" w:rsidP="001E04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4BE7">
              <w:rPr>
                <w:rFonts w:ascii="Calibri" w:hAnsi="Calibri" w:cs="Calibri"/>
                <w:sz w:val="20"/>
                <w:szCs w:val="20"/>
              </w:rPr>
              <w:t>Dostosowanie budynku zajmowanego przez Pierwszy Urząd Skarbowy w Tarnowie przy ul. Lwowskiej 72-96a do obecnie obowiązujących przepisów p.poż. (Tarnów, małopolskie)</w:t>
            </w:r>
            <w:r w:rsidR="00CB55C2" w:rsidRPr="009B4BE7">
              <w:rPr>
                <w:rFonts w:ascii="Calibri" w:hAnsi="Calibri" w:cs="Calibri"/>
                <w:sz w:val="20"/>
                <w:szCs w:val="20"/>
              </w:rPr>
              <w:t>/ wykonanie ekspertyzy p/</w:t>
            </w:r>
            <w:proofErr w:type="spellStart"/>
            <w:r w:rsidR="00CB55C2" w:rsidRPr="009B4BE7">
              <w:rPr>
                <w:rFonts w:ascii="Calibri" w:hAnsi="Calibri" w:cs="Calibri"/>
                <w:sz w:val="20"/>
                <w:szCs w:val="20"/>
              </w:rPr>
              <w:t>poż</w:t>
            </w:r>
            <w:proofErr w:type="spellEnd"/>
            <w:r w:rsidR="00CB55C2" w:rsidRPr="009B4BE7">
              <w:rPr>
                <w:rFonts w:ascii="Calibri" w:hAnsi="Calibri" w:cs="Calibri"/>
                <w:sz w:val="20"/>
                <w:szCs w:val="20"/>
              </w:rPr>
              <w:t xml:space="preserve"> i inwentaryzacji</w:t>
            </w:r>
          </w:p>
        </w:tc>
        <w:tc>
          <w:tcPr>
            <w:tcW w:w="1984" w:type="dxa"/>
            <w:vAlign w:val="center"/>
          </w:tcPr>
          <w:p w14:paraId="142B012C" w14:textId="5A087584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50D8A337" w14:textId="11913DEB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6050</w:t>
            </w:r>
          </w:p>
        </w:tc>
        <w:tc>
          <w:tcPr>
            <w:tcW w:w="1744" w:type="dxa"/>
            <w:vAlign w:val="center"/>
          </w:tcPr>
          <w:p w14:paraId="21FA5198" w14:textId="0C01289B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1B18FB2E" w14:textId="7FAEC72B" w:rsidR="001E0430" w:rsidRPr="009B4BE7" w:rsidRDefault="001E0430" w:rsidP="001E0430">
            <w:pPr>
              <w:jc w:val="center"/>
              <w:rPr>
                <w:rFonts w:ascii="Calibri" w:hAnsi="Calibri" w:cs="Calibri"/>
              </w:rPr>
            </w:pPr>
            <w:r w:rsidRPr="009B4BE7">
              <w:rPr>
                <w:rFonts w:ascii="Calibri" w:hAnsi="Calibri" w:cs="Calibri"/>
                <w:b/>
                <w:bCs/>
                <w:color w:val="0070C0"/>
              </w:rPr>
              <w:t>26 423,19</w:t>
            </w:r>
          </w:p>
        </w:tc>
      </w:tr>
      <w:tr w:rsidR="001E0430" w:rsidRPr="009B4BE7" w14:paraId="6E38FEF6" w14:textId="77777777" w:rsidTr="00631D47">
        <w:tc>
          <w:tcPr>
            <w:tcW w:w="562" w:type="dxa"/>
          </w:tcPr>
          <w:p w14:paraId="4703A8C5" w14:textId="77777777" w:rsidR="001E0430" w:rsidRPr="009B4BE7" w:rsidRDefault="001E0430" w:rsidP="001E0430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726E63A8" w14:textId="2C4389F2" w:rsidR="001E0430" w:rsidRPr="009B4BE7" w:rsidRDefault="001E0430" w:rsidP="001E04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4BE7">
              <w:rPr>
                <w:rFonts w:ascii="Calibri" w:hAnsi="Calibri" w:cs="Calibri"/>
                <w:sz w:val="20"/>
                <w:szCs w:val="20"/>
              </w:rPr>
              <w:t>Dostosowanie budynku zajmowanego przez Drugi Urząd Skarbowy w Tarnowie oraz Małopolski Urząd Celno-Skarbowy   Al. Solidarności 5-9 A i B Tarnów do obecnie obowiązujących przepisów p.poż.(</w:t>
            </w:r>
            <w:proofErr w:type="spellStart"/>
            <w:r w:rsidRPr="009B4BE7">
              <w:rPr>
                <w:rFonts w:ascii="Calibri" w:hAnsi="Calibri" w:cs="Calibri"/>
                <w:sz w:val="20"/>
                <w:szCs w:val="20"/>
              </w:rPr>
              <w:t>Tarnów,małopolskie</w:t>
            </w:r>
            <w:proofErr w:type="spellEnd"/>
            <w:r w:rsidRPr="009B4BE7">
              <w:rPr>
                <w:rFonts w:ascii="Calibri" w:hAnsi="Calibri" w:cs="Calibri"/>
                <w:sz w:val="20"/>
                <w:szCs w:val="20"/>
              </w:rPr>
              <w:t>)</w:t>
            </w:r>
            <w:r w:rsidR="00CB55C2" w:rsidRPr="009B4BE7">
              <w:rPr>
                <w:rFonts w:ascii="Calibri" w:hAnsi="Calibri" w:cs="Calibri"/>
                <w:sz w:val="20"/>
                <w:szCs w:val="20"/>
              </w:rPr>
              <w:t>/aktualizacja dokumentacji projektowo-kosztorysowej</w:t>
            </w:r>
          </w:p>
        </w:tc>
        <w:tc>
          <w:tcPr>
            <w:tcW w:w="1984" w:type="dxa"/>
            <w:vAlign w:val="center"/>
          </w:tcPr>
          <w:p w14:paraId="0FF218EC" w14:textId="237F79AF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55B2D6FF" w14:textId="6C6BEAF7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6050</w:t>
            </w:r>
          </w:p>
        </w:tc>
        <w:tc>
          <w:tcPr>
            <w:tcW w:w="1744" w:type="dxa"/>
            <w:vAlign w:val="center"/>
          </w:tcPr>
          <w:p w14:paraId="48EED67E" w14:textId="0321EF02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0DA78228" w14:textId="6F1BA8AA" w:rsidR="001E0430" w:rsidRPr="009B4BE7" w:rsidRDefault="001E0430" w:rsidP="001E0430">
            <w:pPr>
              <w:jc w:val="center"/>
              <w:rPr>
                <w:rFonts w:ascii="Calibri" w:hAnsi="Calibri" w:cs="Calibri"/>
              </w:rPr>
            </w:pPr>
            <w:r w:rsidRPr="009B4BE7">
              <w:rPr>
                <w:rFonts w:ascii="Calibri" w:hAnsi="Calibri" w:cs="Calibri"/>
                <w:b/>
                <w:bCs/>
                <w:color w:val="0070C0"/>
              </w:rPr>
              <w:t>26 100,00</w:t>
            </w:r>
          </w:p>
        </w:tc>
      </w:tr>
      <w:tr w:rsidR="001E0430" w:rsidRPr="009B4BE7" w14:paraId="4B145BB5" w14:textId="77777777" w:rsidTr="00631D47">
        <w:tc>
          <w:tcPr>
            <w:tcW w:w="562" w:type="dxa"/>
          </w:tcPr>
          <w:p w14:paraId="7DC54C74" w14:textId="77777777" w:rsidR="001E0430" w:rsidRPr="009B4BE7" w:rsidRDefault="001E0430" w:rsidP="001E0430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1512EAF0" w14:textId="78975726" w:rsidR="001E0430" w:rsidRPr="009B4BE7" w:rsidRDefault="001E0430" w:rsidP="001E0430">
            <w:pPr>
              <w:rPr>
                <w:rFonts w:ascii="Calibri" w:hAnsi="Calibri" w:cs="Calibri"/>
                <w:sz w:val="20"/>
                <w:szCs w:val="20"/>
              </w:rPr>
            </w:pPr>
            <w:r w:rsidRPr="009B4BE7">
              <w:rPr>
                <w:rFonts w:ascii="Calibri" w:hAnsi="Calibri" w:cs="Calibri"/>
                <w:sz w:val="20"/>
                <w:szCs w:val="20"/>
              </w:rPr>
              <w:t>Modernizacja lokalnej sieci LAN w budynku w Dąbrowie Tarnowskiej, przy ul. B. Joselewicza 5 (Dąbrowa Tarnowska, małopolskie)</w:t>
            </w:r>
            <w:r w:rsidR="00CB55C2" w:rsidRPr="009B4BE7">
              <w:rPr>
                <w:rFonts w:ascii="Calibri" w:hAnsi="Calibri" w:cs="Calibri"/>
                <w:sz w:val="20"/>
                <w:szCs w:val="20"/>
              </w:rPr>
              <w:t xml:space="preserve"> )/roboty budowlane, nadzór inwestorski i autorski</w:t>
            </w:r>
          </w:p>
        </w:tc>
        <w:tc>
          <w:tcPr>
            <w:tcW w:w="1984" w:type="dxa"/>
            <w:vAlign w:val="center"/>
          </w:tcPr>
          <w:p w14:paraId="11CBC924" w14:textId="47DADB25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51F01649" w14:textId="3215F5DC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6050</w:t>
            </w:r>
          </w:p>
        </w:tc>
        <w:tc>
          <w:tcPr>
            <w:tcW w:w="1744" w:type="dxa"/>
            <w:vAlign w:val="center"/>
          </w:tcPr>
          <w:p w14:paraId="0293CECE" w14:textId="0F85B41E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7B7177F8" w14:textId="13227F44" w:rsidR="001E0430" w:rsidRPr="009B4BE7" w:rsidRDefault="001E0430" w:rsidP="001E0430">
            <w:pPr>
              <w:jc w:val="center"/>
              <w:rPr>
                <w:rFonts w:ascii="Calibri" w:hAnsi="Calibri" w:cs="Calibri"/>
              </w:rPr>
            </w:pPr>
            <w:r w:rsidRPr="009B4BE7">
              <w:rPr>
                <w:rFonts w:ascii="Calibri" w:hAnsi="Calibri" w:cs="Calibri"/>
                <w:b/>
                <w:bCs/>
                <w:color w:val="0070C0"/>
              </w:rPr>
              <w:t>553 962,60</w:t>
            </w:r>
          </w:p>
        </w:tc>
      </w:tr>
      <w:tr w:rsidR="001E0430" w:rsidRPr="009B4BE7" w14:paraId="41180BE9" w14:textId="77777777" w:rsidTr="00631D47">
        <w:tc>
          <w:tcPr>
            <w:tcW w:w="562" w:type="dxa"/>
          </w:tcPr>
          <w:p w14:paraId="4E55F2C6" w14:textId="77777777" w:rsidR="001E0430" w:rsidRPr="009B4BE7" w:rsidRDefault="001E0430" w:rsidP="001E0430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761E5F1F" w14:textId="229B887D" w:rsidR="001E0430" w:rsidRPr="009B4BE7" w:rsidRDefault="001E0430" w:rsidP="001E0430">
            <w:pPr>
              <w:rPr>
                <w:rFonts w:ascii="Calibri" w:hAnsi="Calibri" w:cs="Calibri"/>
                <w:sz w:val="20"/>
                <w:szCs w:val="20"/>
              </w:rPr>
            </w:pPr>
            <w:r w:rsidRPr="009B4BE7">
              <w:rPr>
                <w:rFonts w:ascii="Calibri" w:hAnsi="Calibri" w:cs="Calibri"/>
                <w:sz w:val="20"/>
                <w:szCs w:val="20"/>
              </w:rPr>
              <w:t>Modernizacja lokalnej sieci LAN w budynku w Tarnowie, przy ul. Lwowskiej 72-96a (Tarnów, małopolskie)</w:t>
            </w:r>
            <w:r w:rsidR="00CB55C2" w:rsidRPr="009B4BE7">
              <w:rPr>
                <w:rFonts w:ascii="Calibri" w:hAnsi="Calibri" w:cs="Calibri"/>
                <w:sz w:val="20"/>
                <w:szCs w:val="20"/>
              </w:rPr>
              <w:t>/roboty budowlane, nadzór inwestorski i autorski</w:t>
            </w:r>
          </w:p>
          <w:p w14:paraId="524F6DBF" w14:textId="0F325C7D" w:rsidR="001E0430" w:rsidRPr="009B4BE7" w:rsidRDefault="001E0430" w:rsidP="001E04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320DBB" w14:textId="175BA969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37459481" w14:textId="327ED1B3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6050</w:t>
            </w:r>
          </w:p>
        </w:tc>
        <w:tc>
          <w:tcPr>
            <w:tcW w:w="1744" w:type="dxa"/>
            <w:vAlign w:val="center"/>
          </w:tcPr>
          <w:p w14:paraId="035EDCFA" w14:textId="463F8E7A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69501A91" w14:textId="2D7910C5" w:rsidR="001E0430" w:rsidRPr="009B4BE7" w:rsidRDefault="001E0430" w:rsidP="001E0430">
            <w:pPr>
              <w:jc w:val="center"/>
              <w:rPr>
                <w:rFonts w:ascii="Calibri" w:hAnsi="Calibri" w:cs="Calibri"/>
              </w:rPr>
            </w:pPr>
            <w:r w:rsidRPr="009B4BE7">
              <w:rPr>
                <w:rFonts w:ascii="Calibri" w:hAnsi="Calibri" w:cs="Calibri"/>
                <w:b/>
                <w:bCs/>
                <w:color w:val="0070C0"/>
              </w:rPr>
              <w:t>2 216 318,99</w:t>
            </w:r>
          </w:p>
        </w:tc>
      </w:tr>
      <w:tr w:rsidR="00631D47" w:rsidRPr="009B4BE7" w14:paraId="3285410F" w14:textId="77777777" w:rsidTr="00631D47">
        <w:tc>
          <w:tcPr>
            <w:tcW w:w="562" w:type="dxa"/>
          </w:tcPr>
          <w:p w14:paraId="1D5414B3" w14:textId="77777777" w:rsidR="00631D47" w:rsidRPr="009B4BE7" w:rsidRDefault="00631D47" w:rsidP="00631D47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60D425CC" w14:textId="1B9E0429" w:rsidR="001E0430" w:rsidRPr="009B4BE7" w:rsidRDefault="001E0430" w:rsidP="001E0430">
            <w:pPr>
              <w:rPr>
                <w:rFonts w:ascii="Calibri" w:hAnsi="Calibri" w:cs="Calibri"/>
                <w:sz w:val="20"/>
                <w:szCs w:val="20"/>
              </w:rPr>
            </w:pPr>
            <w:r w:rsidRPr="009B4BE7">
              <w:rPr>
                <w:rFonts w:ascii="Calibri" w:hAnsi="Calibri" w:cs="Calibri"/>
                <w:sz w:val="20"/>
                <w:szCs w:val="20"/>
              </w:rPr>
              <w:t>Przebudowa obiektu stanowiącego siedzibę Małopolskiego Urzędu Celno-Skarbowego w Krakowie przy ul. Pachońskiego 3 w Krakowie (Kraków, małopolskie)</w:t>
            </w:r>
            <w:r w:rsidR="00CB55C2" w:rsidRPr="009B4BE7">
              <w:rPr>
                <w:rFonts w:ascii="Calibri" w:hAnsi="Calibri" w:cs="Calibri"/>
                <w:sz w:val="20"/>
                <w:szCs w:val="20"/>
              </w:rPr>
              <w:t>/roboty budowlane, nadzór inwestorski i autorski, zakup wyposażenia</w:t>
            </w:r>
          </w:p>
          <w:p w14:paraId="3DAADEE2" w14:textId="6930FB44" w:rsidR="00631D47" w:rsidRPr="009B4BE7" w:rsidRDefault="00631D47" w:rsidP="00631D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35655B" w14:textId="0F49BEFB" w:rsidR="00631D47" w:rsidRPr="009B4BE7" w:rsidRDefault="00631D47" w:rsidP="00631D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1E7E4B6C" w14:textId="1B3062CD" w:rsidR="00631D47" w:rsidRPr="009B4BE7" w:rsidRDefault="00631D47" w:rsidP="00631D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6050</w:t>
            </w:r>
          </w:p>
        </w:tc>
        <w:tc>
          <w:tcPr>
            <w:tcW w:w="1744" w:type="dxa"/>
            <w:vAlign w:val="center"/>
          </w:tcPr>
          <w:p w14:paraId="6E202F45" w14:textId="2A4B0E1E" w:rsidR="00631D47" w:rsidRPr="009B4BE7" w:rsidRDefault="00631D47" w:rsidP="00631D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63C25D61" w14:textId="65F69A50" w:rsidR="00631D47" w:rsidRPr="009B4BE7" w:rsidRDefault="001E0430" w:rsidP="00631D47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9B4BE7">
              <w:rPr>
                <w:rFonts w:ascii="Calibri" w:hAnsi="Calibri" w:cs="Calibri"/>
                <w:b/>
                <w:bCs/>
                <w:color w:val="4472C4" w:themeColor="accent1"/>
              </w:rPr>
              <w:t>7 060 091,94</w:t>
            </w:r>
          </w:p>
        </w:tc>
      </w:tr>
      <w:tr w:rsidR="001E0430" w:rsidRPr="009B4BE7" w14:paraId="6D74D684" w14:textId="77777777" w:rsidTr="00631D47">
        <w:tc>
          <w:tcPr>
            <w:tcW w:w="562" w:type="dxa"/>
          </w:tcPr>
          <w:p w14:paraId="0F9213F5" w14:textId="77777777" w:rsidR="001E0430" w:rsidRPr="009B4BE7" w:rsidRDefault="001E0430" w:rsidP="001E0430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3E49859C" w14:textId="419759C0" w:rsidR="001E0430" w:rsidRPr="009B4BE7" w:rsidRDefault="001E0430" w:rsidP="001E0430">
            <w:pPr>
              <w:rPr>
                <w:rFonts w:ascii="Calibri" w:hAnsi="Calibri" w:cs="Calibri"/>
                <w:sz w:val="20"/>
                <w:szCs w:val="20"/>
              </w:rPr>
            </w:pPr>
            <w:r w:rsidRPr="009B4BE7">
              <w:rPr>
                <w:rFonts w:ascii="Calibri" w:hAnsi="Calibri" w:cs="Calibri"/>
                <w:sz w:val="20"/>
                <w:szCs w:val="20"/>
              </w:rPr>
              <w:t>Przebudowa budynku biurowego Delegatury Małopolskiego Urzędu Celno-Skarbowego w Krakowie i Oddziału Celnego II w Krakowie wraz z budową budynków magazynu i portierni przy</w:t>
            </w:r>
            <w:r w:rsidR="00CB55C2" w:rsidRPr="009B4B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B4BE7">
              <w:rPr>
                <w:rFonts w:ascii="Calibri" w:hAnsi="Calibri" w:cs="Calibri"/>
                <w:sz w:val="20"/>
                <w:szCs w:val="20"/>
              </w:rPr>
              <w:t>ul. Nad Drwiną 16 w Krakowie(Kraków, małopolskie)</w:t>
            </w:r>
            <w:r w:rsidR="00CB55C2" w:rsidRPr="009B4BE7">
              <w:rPr>
                <w:rFonts w:ascii="Calibri" w:hAnsi="Calibri" w:cs="Calibri"/>
                <w:sz w:val="20"/>
                <w:szCs w:val="20"/>
              </w:rPr>
              <w:t>/ uzupełnienie dokumentacji projektowo-kosztorysowej</w:t>
            </w:r>
          </w:p>
          <w:p w14:paraId="72144950" w14:textId="77777777" w:rsidR="001E0430" w:rsidRPr="009B4BE7" w:rsidRDefault="001E0430" w:rsidP="001E04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4D66F5" w14:textId="5D6E020D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27737BA1" w14:textId="60518EF4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6050</w:t>
            </w:r>
          </w:p>
        </w:tc>
        <w:tc>
          <w:tcPr>
            <w:tcW w:w="1744" w:type="dxa"/>
            <w:vAlign w:val="center"/>
          </w:tcPr>
          <w:p w14:paraId="145A92ED" w14:textId="33E60580" w:rsidR="001E0430" w:rsidRPr="009B4BE7" w:rsidRDefault="001E0430" w:rsidP="001E04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4B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71C353DA" w14:textId="26D4B85A" w:rsidR="001E0430" w:rsidRPr="009B4BE7" w:rsidRDefault="001E0430" w:rsidP="001E0430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9B4BE7">
              <w:rPr>
                <w:rFonts w:ascii="Calibri" w:hAnsi="Calibri" w:cs="Calibri"/>
                <w:b/>
                <w:bCs/>
                <w:color w:val="4472C4" w:themeColor="accent1"/>
              </w:rPr>
              <w:t>23 985,00</w:t>
            </w:r>
          </w:p>
        </w:tc>
      </w:tr>
    </w:tbl>
    <w:p w14:paraId="03AC2754" w14:textId="77777777" w:rsidR="00DF475B" w:rsidRPr="009B4BE7" w:rsidRDefault="00DF475B">
      <w:pPr>
        <w:jc w:val="both"/>
        <w:rPr>
          <w:rFonts w:ascii="Calibri" w:hAnsi="Calibri" w:cs="Calibri"/>
          <w:sz w:val="28"/>
          <w:szCs w:val="28"/>
        </w:rPr>
      </w:pPr>
    </w:p>
    <w:sectPr w:rsidR="00DF475B" w:rsidRPr="009B4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BC97" w14:textId="77777777" w:rsidR="000D2CFB" w:rsidRDefault="000D2CFB" w:rsidP="00BE39BB">
      <w:pPr>
        <w:spacing w:after="0" w:line="240" w:lineRule="auto"/>
      </w:pPr>
      <w:r>
        <w:separator/>
      </w:r>
    </w:p>
  </w:endnote>
  <w:endnote w:type="continuationSeparator" w:id="0">
    <w:p w14:paraId="504B7C10" w14:textId="77777777" w:rsidR="000D2CFB" w:rsidRDefault="000D2CFB" w:rsidP="00BE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321D" w14:textId="77777777" w:rsidR="000D2CFB" w:rsidRDefault="000D2CFB" w:rsidP="00BE39BB">
      <w:pPr>
        <w:spacing w:after="0" w:line="240" w:lineRule="auto"/>
      </w:pPr>
      <w:r>
        <w:separator/>
      </w:r>
    </w:p>
  </w:footnote>
  <w:footnote w:type="continuationSeparator" w:id="0">
    <w:p w14:paraId="0EF715BE" w14:textId="77777777" w:rsidR="000D2CFB" w:rsidRDefault="000D2CFB" w:rsidP="00BE3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D6F85"/>
    <w:multiLevelType w:val="hybridMultilevel"/>
    <w:tmpl w:val="54025484"/>
    <w:lvl w:ilvl="0" w:tplc="50AEAC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81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5B"/>
    <w:rsid w:val="000D2CFB"/>
    <w:rsid w:val="001B1110"/>
    <w:rsid w:val="001E0430"/>
    <w:rsid w:val="001E6C26"/>
    <w:rsid w:val="003C14B5"/>
    <w:rsid w:val="00572AC9"/>
    <w:rsid w:val="005D2289"/>
    <w:rsid w:val="00631D47"/>
    <w:rsid w:val="007D0A17"/>
    <w:rsid w:val="009B4BE7"/>
    <w:rsid w:val="00B742BB"/>
    <w:rsid w:val="00BD2DAD"/>
    <w:rsid w:val="00BD759D"/>
    <w:rsid w:val="00BE39BB"/>
    <w:rsid w:val="00C02E6A"/>
    <w:rsid w:val="00CB55C2"/>
    <w:rsid w:val="00DF475B"/>
    <w:rsid w:val="00F9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5EB7"/>
  <w15:chartTrackingRefBased/>
  <w15:docId w15:val="{3FCF04AB-51FD-4223-B644-C84C092A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Kostecka Arletta</dc:creator>
  <cp:keywords/>
  <dc:description/>
  <cp:lastModifiedBy>Granda Bożena</cp:lastModifiedBy>
  <cp:revision>7</cp:revision>
  <cp:lastPrinted>2026-05-21T06:48:00Z</cp:lastPrinted>
  <dcterms:created xsi:type="dcterms:W3CDTF">2026-05-21T06:27:00Z</dcterms:created>
  <dcterms:modified xsi:type="dcterms:W3CDTF">2026-05-21T10:30:00Z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UxC4dwLulzfINJ8nQH+xvX5LNGipWa4BRSZhPgxsCvnPaMiQtYKuG8/ELsAvWhx/FWEAXwL5uSdPvFtXQRM1JA==</vt:lpwstr>
  </property>
  <property fmtid="{D5CDD505-2E9C-101B-9397-08002B2CF9AE}" pid="4" name="MFClassificationDate">
    <vt:lpwstr>2026-05-21T08:12:37.2616295+02:00</vt:lpwstr>
  </property>
  <property fmtid="{D5CDD505-2E9C-101B-9397-08002B2CF9AE}" pid="5" name="MFClassifiedBySID">
    <vt:lpwstr>UxC4dwLulzfINJ8nQH+xvX5LNGipWa4BRSZhPgxsCvm42mrIC/DSDv0ggS+FjUN/2v1BBotkLlY5aAiEhoi6uevK687iAhg3BTowW/2kkcE+sCjPrlsG3VxrlbTv9Vz+</vt:lpwstr>
  </property>
  <property fmtid="{D5CDD505-2E9C-101B-9397-08002B2CF9AE}" pid="6" name="MFGRNItemId">
    <vt:lpwstr>GRN-115b83c5-6392-4489-9c68-2d88897143f0</vt:lpwstr>
  </property>
  <property fmtid="{D5CDD505-2E9C-101B-9397-08002B2CF9AE}" pid="7" name="MFHash">
    <vt:lpwstr>CEDGvktpncXPVoSbKfA2qtNWGqsFvPszUFF2ZsBMeck=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