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CF" w:rsidRPr="00200398" w:rsidRDefault="00200398" w:rsidP="00200398">
      <w:pPr>
        <w:jc w:val="center"/>
        <w:rPr>
          <w:rFonts w:ascii="Arial" w:hAnsi="Arial" w:cs="Arial"/>
          <w:sz w:val="28"/>
          <w:szCs w:val="28"/>
        </w:rPr>
      </w:pPr>
      <w:r w:rsidRPr="00200398">
        <w:rPr>
          <w:rFonts w:ascii="Arial" w:hAnsi="Arial" w:cs="Arial"/>
          <w:sz w:val="28"/>
          <w:szCs w:val="28"/>
        </w:rPr>
        <w:t>Rzut poziomy regałów</w:t>
      </w:r>
      <w:r w:rsidR="00F03641">
        <w:rPr>
          <w:rFonts w:ascii="Arial" w:hAnsi="Arial" w:cs="Arial"/>
          <w:sz w:val="28"/>
          <w:szCs w:val="28"/>
        </w:rPr>
        <w:t xml:space="preserve"> </w:t>
      </w:r>
      <w:r w:rsidR="00E87D58">
        <w:rPr>
          <w:rFonts w:ascii="Arial" w:hAnsi="Arial" w:cs="Arial"/>
          <w:sz w:val="28"/>
          <w:szCs w:val="28"/>
        </w:rPr>
        <w:t xml:space="preserve">do Urzędu Skarbowego </w:t>
      </w:r>
      <w:r w:rsidR="00F03641">
        <w:rPr>
          <w:rFonts w:ascii="Arial" w:hAnsi="Arial" w:cs="Arial"/>
          <w:sz w:val="28"/>
          <w:szCs w:val="28"/>
        </w:rPr>
        <w:t>w Piasecznie</w:t>
      </w:r>
    </w:p>
    <w:p w:rsidR="00200398" w:rsidRDefault="00200398">
      <w:r>
        <w:rPr>
          <w:noProof/>
          <w:lang w:eastAsia="pl-PL"/>
        </w:rPr>
        <w:drawing>
          <wp:inline distT="0" distB="0" distL="0" distR="0">
            <wp:extent cx="8892540" cy="2501524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0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98" w:rsidRDefault="0041430A">
      <w:r>
        <w:rPr>
          <w:noProof/>
          <w:lang w:eastAsia="pl-PL"/>
        </w:rPr>
        <w:drawing>
          <wp:inline distT="0" distB="0" distL="0" distR="0">
            <wp:extent cx="8892540" cy="2362835"/>
            <wp:effectExtent l="1905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98" w:rsidRDefault="00200398"/>
    <w:tbl>
      <w:tblPr>
        <w:tblW w:w="1178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20"/>
        <w:gridCol w:w="4300"/>
        <w:gridCol w:w="1780"/>
        <w:gridCol w:w="1420"/>
        <w:gridCol w:w="1300"/>
        <w:gridCol w:w="1080"/>
        <w:gridCol w:w="1080"/>
      </w:tblGrid>
      <w:tr w:rsidR="0018265C" w:rsidRPr="0018265C" w:rsidTr="0018265C">
        <w:trPr>
          <w:trHeight w:val="300"/>
        </w:trPr>
        <w:tc>
          <w:tcPr>
            <w:tcW w:w="11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Wykaz regałów zintegrowanych</w:t>
            </w:r>
          </w:p>
        </w:tc>
      </w:tr>
      <w:tr w:rsidR="0018265C" w:rsidRPr="0018265C" w:rsidTr="0018265C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8265C" w:rsidRPr="0018265C" w:rsidTr="0018265C">
        <w:trPr>
          <w:trHeight w:val="6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Rodzaje regałów zintegrowanych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Ilość regałów zintegrowanych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Ilość i rodzaj modułów (regałów pojedynczych)</w:t>
            </w:r>
          </w:p>
        </w:tc>
      </w:tr>
      <w:tr w:rsidR="0018265C" w:rsidRPr="0018265C" w:rsidTr="0018265C">
        <w:trPr>
          <w:trHeight w:val="103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Regał stacjonarny 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Regał stacjonarny 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Regał jezdny 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Regał jezdny 1200</w:t>
            </w:r>
          </w:p>
        </w:tc>
      </w:tr>
      <w:tr w:rsidR="0018265C" w:rsidRPr="0018265C" w:rsidTr="0018265C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Stacjonarny regał zintegrowany (długi)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18265C" w:rsidRPr="0018265C" w:rsidTr="0018265C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Stacjonarny regał zintegrowany (krótki)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18265C" w:rsidRPr="0018265C" w:rsidTr="0018265C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Jezdny regał zintegrowany (długi)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18265C" w:rsidRPr="0018265C" w:rsidTr="0018265C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Jezdny regał zintegrowany (krótki)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18265C" w:rsidRPr="0018265C" w:rsidTr="0018265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 regały zintegrowane: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</w:tr>
      <w:tr w:rsidR="0018265C" w:rsidRPr="0018265C" w:rsidTr="0018265C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 regały pojedyncze: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5C" w:rsidRPr="0018265C" w:rsidRDefault="0018265C" w:rsidP="00182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26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</w:t>
            </w:r>
          </w:p>
        </w:tc>
      </w:tr>
    </w:tbl>
    <w:p w:rsidR="0018265C" w:rsidRDefault="0018265C"/>
    <w:p w:rsidR="0018265C" w:rsidRDefault="0018265C">
      <w:pPr>
        <w:rPr>
          <w:rFonts w:ascii="Arial" w:hAnsi="Arial" w:cs="Arial"/>
        </w:rPr>
      </w:pPr>
      <w:r w:rsidRPr="0018265C">
        <w:rPr>
          <w:rFonts w:ascii="Arial" w:hAnsi="Arial" w:cs="Arial"/>
        </w:rPr>
        <w:t xml:space="preserve">Regały jezdne </w:t>
      </w:r>
      <w:r>
        <w:rPr>
          <w:rFonts w:ascii="Arial" w:hAnsi="Arial" w:cs="Arial"/>
        </w:rPr>
        <w:t>i stacjonarne, zintegrowane z jezdnymi – dane techniczne</w:t>
      </w:r>
      <w:r w:rsidR="00DF3AF3">
        <w:rPr>
          <w:rFonts w:ascii="Arial" w:hAnsi="Arial" w:cs="Arial"/>
        </w:rPr>
        <w:t xml:space="preserve"> (z tolerancją +/- 5 mm)</w:t>
      </w:r>
      <w:r>
        <w:rPr>
          <w:rFonts w:ascii="Arial" w:hAnsi="Arial" w:cs="Arial"/>
        </w:rPr>
        <w:t>:</w:t>
      </w:r>
    </w:p>
    <w:p w:rsidR="0018265C" w:rsidRDefault="0018265C" w:rsidP="0018265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Wysokość całkowita: 2120 mm;</w:t>
      </w:r>
    </w:p>
    <w:p w:rsidR="0018265C" w:rsidRDefault="0018265C" w:rsidP="0018265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Głębokość półek: 300 mm;</w:t>
      </w:r>
    </w:p>
    <w:p w:rsidR="0018265C" w:rsidRDefault="0018265C" w:rsidP="0018265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Liczba półek w regale: 5 +1 kryjąca;</w:t>
      </w:r>
    </w:p>
    <w:p w:rsidR="0018265C" w:rsidRDefault="0018265C" w:rsidP="0018265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Odstęp między półkami: 347 mm;</w:t>
      </w:r>
    </w:p>
    <w:p w:rsidR="0018265C" w:rsidRPr="0018265C" w:rsidRDefault="0018265C" w:rsidP="0018265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Łączna długość półek użytkowych: 935,0 mb.</w:t>
      </w:r>
    </w:p>
    <w:sectPr w:rsidR="0018265C" w:rsidRPr="0018265C" w:rsidSect="002003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19F0"/>
    <w:multiLevelType w:val="hybridMultilevel"/>
    <w:tmpl w:val="6166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A6D63"/>
    <w:multiLevelType w:val="hybridMultilevel"/>
    <w:tmpl w:val="5D8C3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0398"/>
    <w:rsid w:val="0018265C"/>
    <w:rsid w:val="00200398"/>
    <w:rsid w:val="0041430A"/>
    <w:rsid w:val="00574FBA"/>
    <w:rsid w:val="00844997"/>
    <w:rsid w:val="009B41C6"/>
    <w:rsid w:val="00A4565A"/>
    <w:rsid w:val="00BA2BFA"/>
    <w:rsid w:val="00DF3AF3"/>
    <w:rsid w:val="00E504CF"/>
    <w:rsid w:val="00E87D58"/>
    <w:rsid w:val="00F0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4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3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2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GEFM</dc:creator>
  <cp:lastModifiedBy>gkarczmarz</cp:lastModifiedBy>
  <cp:revision>2</cp:revision>
  <dcterms:created xsi:type="dcterms:W3CDTF">2018-08-13T08:04:00Z</dcterms:created>
  <dcterms:modified xsi:type="dcterms:W3CDTF">2018-08-13T08:04:00Z</dcterms:modified>
</cp:coreProperties>
</file>