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1CE" w:rsidRPr="007F51CE" w:rsidRDefault="007F51CE" w:rsidP="007F51CE">
      <w:pPr>
        <w:pBdr>
          <w:bottom w:val="single" w:sz="6" w:space="1" w:color="auto"/>
        </w:pBdr>
        <w:spacing w:after="0" w:line="240" w:lineRule="auto"/>
        <w:jc w:val="center"/>
        <w:rPr>
          <w:rFonts w:ascii="Arial" w:eastAsia="Times New Roman" w:hAnsi="Arial" w:cs="Arial"/>
          <w:vanish/>
          <w:sz w:val="16"/>
          <w:szCs w:val="16"/>
          <w:lang w:eastAsia="pl-PL"/>
        </w:rPr>
      </w:pPr>
      <w:r w:rsidRPr="007F51CE">
        <w:rPr>
          <w:rFonts w:ascii="Arial" w:eastAsia="Times New Roman" w:hAnsi="Arial" w:cs="Arial"/>
          <w:vanish/>
          <w:sz w:val="16"/>
          <w:szCs w:val="16"/>
          <w:lang w:eastAsia="pl-PL"/>
        </w:rPr>
        <w:t>Początek formularza</w:t>
      </w:r>
    </w:p>
    <w:p w:rsidR="007F51CE" w:rsidRPr="007F51CE" w:rsidRDefault="007F51CE" w:rsidP="007F51CE">
      <w:pPr>
        <w:spacing w:after="24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Ogłoszenie nr 773730-N-2020 z dnia 29.12.2020 r. </w:t>
      </w:r>
    </w:p>
    <w:p w:rsidR="007F51CE" w:rsidRPr="007F51CE" w:rsidRDefault="007F51CE" w:rsidP="007F51CE">
      <w:pPr>
        <w:spacing w:after="0" w:line="240" w:lineRule="auto"/>
        <w:jc w:val="center"/>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Izba Administracji Skarbowej w Gdańsku: Przebudowa budynku Urzędu Skarbowego w Pucku wraz z infrastrukturą towarzyszącą, zlokalizowanego w Pucku przy ul. Kmdr. E. Szystowskiego 18</w:t>
      </w:r>
      <w:r w:rsidRPr="007F51CE">
        <w:rPr>
          <w:rFonts w:ascii="Times New Roman" w:eastAsia="Times New Roman" w:hAnsi="Times New Roman" w:cs="Times New Roman"/>
          <w:sz w:val="24"/>
          <w:szCs w:val="24"/>
          <w:lang w:eastAsia="pl-PL"/>
        </w:rPr>
        <w:br/>
        <w:t xml:space="preserve">OGŁOSZENIE O ZAMÓWIENIU - Roboty budowlane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Zamieszczanie ogłoszenia:</w:t>
      </w:r>
      <w:r w:rsidRPr="007F51CE">
        <w:rPr>
          <w:rFonts w:ascii="Times New Roman" w:eastAsia="Times New Roman" w:hAnsi="Times New Roman" w:cs="Times New Roman"/>
          <w:sz w:val="24"/>
          <w:szCs w:val="24"/>
          <w:lang w:eastAsia="pl-PL"/>
        </w:rPr>
        <w:t xml:space="preserve"> Zamieszczanie obowiązkowe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Ogłoszenie dotyczy:</w:t>
      </w:r>
      <w:r w:rsidRPr="007F51CE">
        <w:rPr>
          <w:rFonts w:ascii="Times New Roman" w:eastAsia="Times New Roman" w:hAnsi="Times New Roman" w:cs="Times New Roman"/>
          <w:sz w:val="24"/>
          <w:szCs w:val="24"/>
          <w:lang w:eastAsia="pl-PL"/>
        </w:rPr>
        <w:t xml:space="preserve"> Zamówienia publicznego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Nazwa projektu lub programu</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u w:val="single"/>
          <w:lang w:eastAsia="pl-PL"/>
        </w:rPr>
        <w:t>SEKCJA I: ZAMAWIAJĄCY</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Postępowanie przeprowadza centralny zamawiający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Informacje na temat podmiotu któremu zamawiający powierzył/powierzyli prowadzenie postępowania:</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Postępowanie jest przeprowadzane wspólnie przez zamawiających</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Informacje dodatkowe:</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 1) NAZWA I ADRES: </w:t>
      </w:r>
      <w:r w:rsidRPr="007F51CE">
        <w:rPr>
          <w:rFonts w:ascii="Times New Roman" w:eastAsia="Times New Roman" w:hAnsi="Times New Roman" w:cs="Times New Roman"/>
          <w:sz w:val="24"/>
          <w:szCs w:val="24"/>
          <w:lang w:eastAsia="pl-PL"/>
        </w:rPr>
        <w:t xml:space="preserve">Izba Administracji Skarbowej w Gdańsku, krajowy numer identyfikacyjny 00102119700000, ul. ul. Długa  75/76 , 80-831  Gdańsk, woj. pomorskie, </w:t>
      </w:r>
      <w:r w:rsidRPr="007F51CE">
        <w:rPr>
          <w:rFonts w:ascii="Times New Roman" w:eastAsia="Times New Roman" w:hAnsi="Times New Roman" w:cs="Times New Roman"/>
          <w:sz w:val="24"/>
          <w:szCs w:val="24"/>
          <w:lang w:eastAsia="pl-PL"/>
        </w:rPr>
        <w:lastRenderedPageBreak/>
        <w:t xml:space="preserve">państwo Polska, tel. 58 3002300, , e-mail przetargi.ias.gdansk@mf.gov.pl, ias.gdansk@mf.gov.pl, faks 58 3014318. </w:t>
      </w:r>
      <w:r w:rsidRPr="007F51CE">
        <w:rPr>
          <w:rFonts w:ascii="Times New Roman" w:eastAsia="Times New Roman" w:hAnsi="Times New Roman" w:cs="Times New Roman"/>
          <w:sz w:val="24"/>
          <w:szCs w:val="24"/>
          <w:lang w:eastAsia="pl-PL"/>
        </w:rPr>
        <w:br/>
        <w:t xml:space="preserve">Adres strony internetowej (URL): www.pomorskie.kas.gov.pl </w:t>
      </w:r>
      <w:r w:rsidRPr="007F51CE">
        <w:rPr>
          <w:rFonts w:ascii="Times New Roman" w:eastAsia="Times New Roman" w:hAnsi="Times New Roman" w:cs="Times New Roman"/>
          <w:sz w:val="24"/>
          <w:szCs w:val="24"/>
          <w:lang w:eastAsia="pl-PL"/>
        </w:rPr>
        <w:br/>
        <w:t xml:space="preserve">Adres profilu nabywcy: </w:t>
      </w:r>
      <w:r w:rsidRPr="007F51CE">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 2) RODZAJ ZAMAWIAJĄCEGO: </w:t>
      </w:r>
      <w:r w:rsidRPr="007F51CE">
        <w:rPr>
          <w:rFonts w:ascii="Times New Roman" w:eastAsia="Times New Roman" w:hAnsi="Times New Roman" w:cs="Times New Roman"/>
          <w:sz w:val="24"/>
          <w:szCs w:val="24"/>
          <w:lang w:eastAsia="pl-PL"/>
        </w:rPr>
        <w:t xml:space="preserve">Administracja rządowa terenowa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I.3) WSPÓLNE UDZIELANIE ZAMÓWIENIA </w:t>
      </w:r>
      <w:r w:rsidRPr="007F51CE">
        <w:rPr>
          <w:rFonts w:ascii="Times New Roman" w:eastAsia="Times New Roman" w:hAnsi="Times New Roman" w:cs="Times New Roman"/>
          <w:b/>
          <w:bCs/>
          <w:i/>
          <w:iCs/>
          <w:sz w:val="24"/>
          <w:szCs w:val="24"/>
          <w:lang w:eastAsia="pl-PL"/>
        </w:rPr>
        <w:t>(jeżeli dotyczy)</w:t>
      </w:r>
      <w:r w:rsidRPr="007F51CE">
        <w:rPr>
          <w:rFonts w:ascii="Times New Roman" w:eastAsia="Times New Roman" w:hAnsi="Times New Roman" w:cs="Times New Roman"/>
          <w:b/>
          <w:bCs/>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I.4) KOMUNIKACJA: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Tak </w:t>
      </w:r>
      <w:r w:rsidRPr="007F51CE">
        <w:rPr>
          <w:rFonts w:ascii="Times New Roman" w:eastAsia="Times New Roman" w:hAnsi="Times New Roman" w:cs="Times New Roman"/>
          <w:sz w:val="24"/>
          <w:szCs w:val="24"/>
          <w:lang w:eastAsia="pl-PL"/>
        </w:rPr>
        <w:br/>
        <w:t xml:space="preserve">www.pomorskie.kas.gov.pl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Tak </w:t>
      </w:r>
      <w:r w:rsidRPr="007F51CE">
        <w:rPr>
          <w:rFonts w:ascii="Times New Roman" w:eastAsia="Times New Roman" w:hAnsi="Times New Roman" w:cs="Times New Roman"/>
          <w:sz w:val="24"/>
          <w:szCs w:val="24"/>
          <w:lang w:eastAsia="pl-PL"/>
        </w:rPr>
        <w:br/>
        <w:t xml:space="preserve">www.pomorskie.kas.gov.pl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Oferty lub wnioski o dopuszczenie do udziału w postępowaniu należy przesyłać:</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Elektronicznie</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adres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Nie </w:t>
      </w:r>
      <w:r w:rsidRPr="007F51CE">
        <w:rPr>
          <w:rFonts w:ascii="Times New Roman" w:eastAsia="Times New Roman" w:hAnsi="Times New Roman" w:cs="Times New Roman"/>
          <w:sz w:val="24"/>
          <w:szCs w:val="24"/>
          <w:lang w:eastAsia="pl-PL"/>
        </w:rPr>
        <w:br/>
        <w:t xml:space="preserve">Inny sposób: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Tak </w:t>
      </w:r>
      <w:r w:rsidRPr="007F51CE">
        <w:rPr>
          <w:rFonts w:ascii="Times New Roman" w:eastAsia="Times New Roman" w:hAnsi="Times New Roman" w:cs="Times New Roman"/>
          <w:sz w:val="24"/>
          <w:szCs w:val="24"/>
          <w:lang w:eastAsia="pl-PL"/>
        </w:rPr>
        <w:br/>
        <w:t xml:space="preserve">Inny sposób: </w:t>
      </w:r>
      <w:r w:rsidRPr="007F51CE">
        <w:rPr>
          <w:rFonts w:ascii="Times New Roman" w:eastAsia="Times New Roman" w:hAnsi="Times New Roman" w:cs="Times New Roman"/>
          <w:sz w:val="24"/>
          <w:szCs w:val="24"/>
          <w:lang w:eastAsia="pl-PL"/>
        </w:rPr>
        <w:br/>
        <w:t xml:space="preserve">w formie pisemnej </w:t>
      </w:r>
      <w:r w:rsidRPr="007F51CE">
        <w:rPr>
          <w:rFonts w:ascii="Times New Roman" w:eastAsia="Times New Roman" w:hAnsi="Times New Roman" w:cs="Times New Roman"/>
          <w:sz w:val="24"/>
          <w:szCs w:val="24"/>
          <w:lang w:eastAsia="pl-PL"/>
        </w:rPr>
        <w:br/>
        <w:t xml:space="preserve">Adres: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lastRenderedPageBreak/>
        <w:t xml:space="preserve">Izba Administracji Skarbowej w Gdańsku, ul. Długa 75/76, 80-831 Gdańsk, Sekretariat (drugie piętro, pokój nr 202)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u w:val="single"/>
          <w:lang w:eastAsia="pl-PL"/>
        </w:rPr>
        <w:t xml:space="preserve">SEKCJA II: PRZEDMIOT ZAMÓWIENIA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II.1) Nazwa nadana zamówieniu przez zamawiającego: </w:t>
      </w:r>
      <w:r w:rsidRPr="007F51CE">
        <w:rPr>
          <w:rFonts w:ascii="Times New Roman" w:eastAsia="Times New Roman" w:hAnsi="Times New Roman" w:cs="Times New Roman"/>
          <w:sz w:val="24"/>
          <w:szCs w:val="24"/>
          <w:lang w:eastAsia="pl-PL"/>
        </w:rPr>
        <w:t xml:space="preserve">Przebudowa budynku Urzędu Skarbowego w Pucku wraz z infrastrukturą towarzyszącą, zlokalizowanego w Pucku przy ul. Kmdr. E. Szystowskiego 18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Numer referencyjny: </w:t>
      </w:r>
      <w:r w:rsidRPr="007F51CE">
        <w:rPr>
          <w:rFonts w:ascii="Times New Roman" w:eastAsia="Times New Roman" w:hAnsi="Times New Roman" w:cs="Times New Roman"/>
          <w:sz w:val="24"/>
          <w:szCs w:val="24"/>
          <w:lang w:eastAsia="pl-PL"/>
        </w:rPr>
        <w:t xml:space="preserve">2201-ILN-2.260.22.2020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7F51CE" w:rsidRPr="007F51CE" w:rsidRDefault="007F51CE" w:rsidP="007F51CE">
      <w:pPr>
        <w:spacing w:after="0" w:line="240" w:lineRule="auto"/>
        <w:jc w:val="both"/>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II.2) Rodzaj zamówienia: </w:t>
      </w:r>
      <w:r w:rsidRPr="007F51CE">
        <w:rPr>
          <w:rFonts w:ascii="Times New Roman" w:eastAsia="Times New Roman" w:hAnsi="Times New Roman" w:cs="Times New Roman"/>
          <w:sz w:val="24"/>
          <w:szCs w:val="24"/>
          <w:lang w:eastAsia="pl-PL"/>
        </w:rPr>
        <w:t xml:space="preserve">Roboty budowlane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II.3) Informacja o możliwości składania ofert częściowych</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Zamówienie podzielone jest na części: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Oferty lub wnioski o dopuszczenie do udziału w postępowaniu można składać w odniesieniu do:</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II.4) Krótki opis przedmiotu zamówienia </w:t>
      </w:r>
      <w:r w:rsidRPr="007F51CE">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7F51CE">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7F51CE">
        <w:rPr>
          <w:rFonts w:ascii="Times New Roman" w:eastAsia="Times New Roman" w:hAnsi="Times New Roman" w:cs="Times New Roman"/>
          <w:sz w:val="24"/>
          <w:szCs w:val="24"/>
          <w:lang w:eastAsia="pl-PL"/>
        </w:rPr>
        <w:t xml:space="preserve">Przebudowa budynku Urzędu Skarbowego w Pucku wraz z infrastrukturą towarzyszącą, zlokalizowanego w Pucku przy ul. Kmdr. E. Szystowskiego 18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II.5) Główny kod CPV: </w:t>
      </w:r>
      <w:r w:rsidRPr="007F51CE">
        <w:rPr>
          <w:rFonts w:ascii="Times New Roman" w:eastAsia="Times New Roman" w:hAnsi="Times New Roman" w:cs="Times New Roman"/>
          <w:sz w:val="24"/>
          <w:szCs w:val="24"/>
          <w:lang w:eastAsia="pl-PL"/>
        </w:rPr>
        <w:t xml:space="preserve">45000000-7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Dodatkowe kody CPV:</w:t>
      </w:r>
      <w:r w:rsidRPr="007F51CE">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190"/>
      </w:tblGrid>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Kod CPV</w:t>
            </w:r>
          </w:p>
        </w:tc>
      </w:tr>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45400000-1</w:t>
            </w:r>
          </w:p>
        </w:tc>
      </w:tr>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45310000-3</w:t>
            </w:r>
          </w:p>
        </w:tc>
      </w:tr>
    </w:tbl>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II.6) Całkowita wartość zamówienia </w:t>
      </w:r>
      <w:r w:rsidRPr="007F51CE">
        <w:rPr>
          <w:rFonts w:ascii="Times New Roman" w:eastAsia="Times New Roman" w:hAnsi="Times New Roman" w:cs="Times New Roman"/>
          <w:i/>
          <w:iCs/>
          <w:sz w:val="24"/>
          <w:szCs w:val="24"/>
          <w:lang w:eastAsia="pl-PL"/>
        </w:rPr>
        <w:t>(jeżeli zamawiający podaje informacje o wartości zamówienia)</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lastRenderedPageBreak/>
        <w:t xml:space="preserve">Wartość bez VAT: </w:t>
      </w:r>
      <w:r w:rsidRPr="007F51CE">
        <w:rPr>
          <w:rFonts w:ascii="Times New Roman" w:eastAsia="Times New Roman" w:hAnsi="Times New Roman" w:cs="Times New Roman"/>
          <w:sz w:val="24"/>
          <w:szCs w:val="24"/>
          <w:lang w:eastAsia="pl-PL"/>
        </w:rPr>
        <w:br/>
        <w:t xml:space="preserve">Waluta: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miesiącach:   </w:t>
      </w:r>
      <w:r w:rsidRPr="007F51CE">
        <w:rPr>
          <w:rFonts w:ascii="Times New Roman" w:eastAsia="Times New Roman" w:hAnsi="Times New Roman" w:cs="Times New Roman"/>
          <w:i/>
          <w:iCs/>
          <w:sz w:val="24"/>
          <w:szCs w:val="24"/>
          <w:lang w:eastAsia="pl-PL"/>
        </w:rPr>
        <w:t xml:space="preserve"> lub </w:t>
      </w:r>
      <w:r w:rsidRPr="007F51CE">
        <w:rPr>
          <w:rFonts w:ascii="Times New Roman" w:eastAsia="Times New Roman" w:hAnsi="Times New Roman" w:cs="Times New Roman"/>
          <w:b/>
          <w:bCs/>
          <w:sz w:val="24"/>
          <w:szCs w:val="24"/>
          <w:lang w:eastAsia="pl-PL"/>
        </w:rPr>
        <w:t>dniach:</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i/>
          <w:iCs/>
          <w:sz w:val="24"/>
          <w:szCs w:val="24"/>
          <w:lang w:eastAsia="pl-PL"/>
        </w:rPr>
        <w:t>lub</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data rozpoczęcia: </w:t>
      </w:r>
      <w:r w:rsidRPr="007F51CE">
        <w:rPr>
          <w:rFonts w:ascii="Times New Roman" w:eastAsia="Times New Roman" w:hAnsi="Times New Roman" w:cs="Times New Roman"/>
          <w:sz w:val="24"/>
          <w:szCs w:val="24"/>
          <w:lang w:eastAsia="pl-PL"/>
        </w:rPr>
        <w:t> </w:t>
      </w:r>
      <w:r w:rsidRPr="007F51CE">
        <w:rPr>
          <w:rFonts w:ascii="Times New Roman" w:eastAsia="Times New Roman" w:hAnsi="Times New Roman" w:cs="Times New Roman"/>
          <w:i/>
          <w:iCs/>
          <w:sz w:val="24"/>
          <w:szCs w:val="24"/>
          <w:lang w:eastAsia="pl-PL"/>
        </w:rPr>
        <w:t xml:space="preserve"> lub </w:t>
      </w:r>
      <w:r w:rsidRPr="007F51CE">
        <w:rPr>
          <w:rFonts w:ascii="Times New Roman" w:eastAsia="Times New Roman" w:hAnsi="Times New Roman" w:cs="Times New Roman"/>
          <w:b/>
          <w:bCs/>
          <w:sz w:val="24"/>
          <w:szCs w:val="24"/>
          <w:lang w:eastAsia="pl-PL"/>
        </w:rPr>
        <w:t xml:space="preserve">zakończenia: </w:t>
      </w:r>
      <w:r w:rsidRPr="007F51CE">
        <w:rPr>
          <w:rFonts w:ascii="Times New Roman" w:eastAsia="Times New Roman" w:hAnsi="Times New Roman" w:cs="Times New Roman"/>
          <w:sz w:val="24"/>
          <w:szCs w:val="24"/>
          <w:lang w:eastAsia="pl-PL"/>
        </w:rPr>
        <w:t xml:space="preserve">02.11.2022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II.9) Informacje dodatkowe: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III.1) WARUNKI UDZIAŁU W POSTĘPOWANIU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Określenie warunków: Zamawiający nie wyznacza szczegółowego warunku w tym zakresie </w:t>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III.1.2) Sytuacja finansowa lub ekonomiczna </w:t>
      </w:r>
      <w:r w:rsidRPr="007F51CE">
        <w:rPr>
          <w:rFonts w:ascii="Times New Roman" w:eastAsia="Times New Roman" w:hAnsi="Times New Roman" w:cs="Times New Roman"/>
          <w:sz w:val="24"/>
          <w:szCs w:val="24"/>
          <w:lang w:eastAsia="pl-PL"/>
        </w:rPr>
        <w:br/>
        <w:t xml:space="preserve">Określenie warunków: Zamawiający nie wyznacza szczegółowego warunku w tym zakresie </w:t>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III.1.3) Zdolność techniczna lub zawodowa </w:t>
      </w:r>
      <w:r w:rsidRPr="007F51CE">
        <w:rPr>
          <w:rFonts w:ascii="Times New Roman" w:eastAsia="Times New Roman" w:hAnsi="Times New Roman" w:cs="Times New Roman"/>
          <w:sz w:val="24"/>
          <w:szCs w:val="24"/>
          <w:lang w:eastAsia="pl-PL"/>
        </w:rPr>
        <w:br/>
        <w:t xml:space="preserve">Określenie warunków: 1. C 1) Wykonawca spełni warunek zdolności technicznej, jeżeli wykaże, że w okresie ostatnich 5 lat przed upływem terminu składania ofert, a jeżeli okres prowadzenia działalności jest krótszy – w tym okresie, należycie wykonał minimum jedno zadanie inwestycyjne w czynnym obiekcie, polegające na przebudowie obiektu użyteczności publicznej o wartości robót minimum 5 000 000,00 złotych brutto i kubaturze obiektu minimum 3 000 m3. Uwaga: Pod pojęciem budynku użyteczności publicznej należy rozumieć budynek przeznaczony na potrzeby administracji publicznej, wymiaru sprawiedliwości, kultury, kultu religijnego, oświaty, szkolnictwa wyższego, nauki, wychowania, opieki zdrowotnej, społecznej lub socjalnej, obsługi bankowej, handlu, gastronomii, usług, w tym usług pocztowych lub telekomunikacyjnych, turystyki, sportu, obsługi pasażerów w transporcie kolejowym, drogowym, lotniczym, morskim lub wodnym śródlądowym, oraz inny budynek przeznaczony do wykonywania podobnych funkcji; za budynek użyteczności publicznej uznaje się także budynek biurowy lub socjalny. 2) Wykonawca spełni warunek zdolności zawodowej jeżeli wykaże, że dysponuje: a) Kierownikiem budowy (w rozumieniu ustawy Prawo Budowlane), który będzie odpowiedzialny za nadzór merytoryczny i organizacyjny nad realizacją przedmiotu zamówienia ze strony Wykonawcy, kontrolę i koordynacje zespołu Wykonawcy, kontakty z Zamawiającym, przygotowanie raportów – osoba ta musi posiadać następujące kwalifikacje zawodowe, doświadczenie oraz uprawnienia: - uprawnienia budowlane do kierowania robotami budowlanymi w specjalności konstrukcyjno-budowlanej bez ograniczeń w odniesieniu do konstrukcji oraz architektury </w:t>
      </w:r>
      <w:r w:rsidRPr="007F51CE">
        <w:rPr>
          <w:rFonts w:ascii="Times New Roman" w:eastAsia="Times New Roman" w:hAnsi="Times New Roman" w:cs="Times New Roman"/>
          <w:sz w:val="24"/>
          <w:szCs w:val="24"/>
          <w:lang w:eastAsia="pl-PL"/>
        </w:rPr>
        <w:lastRenderedPageBreak/>
        <w:t xml:space="preserve">obiektu, zgodnie z obowiązującymi przepisami prawa lub ważne uprawnienia budowlane wydane według wcześniejszych przepisów lub uprawnienia równorzędne według przepisów kraju ich uzyskania, - aktualne zaświadczenie o wpisie do właściwej izby samorządu zawodowego lub równoważne według przepisów kraju ich uzyskania, - minimum 3 lata doświadczenia jako kierownik budowy, b) Kierownikiem robót sanitarnych (w rozumieniu ustawy Prawo Budowlane) – osoba ta musi posiadać następujące kwalifikacje zawodowe, doświadczenie oraz uprawnienia: - uprawnienia budowlane do kierowania robotami budowlanymi w specjalności instalacyjnej w zakresie sieci, instalacji i urządzeń cieplnych, wentylacyjnych, gazowych, wodociągowych i kanalizacyjnych bez ograniczeń, zgodnie z obowiązującymi przepisami prawa lub ważne uprawnienia budowlane wydane według wcześniejszych przepisów lub uprawnienia równorzędne według przepisów kraju ich uzyskania, - aktualne zaświadczenie o wpisie do właściwej izby samorządu zawodowego lub równoważne według przepisów kraju ich uzyskania, - minimum 3 lata doświadczenia jako kierownik robót sanitarnych, c) Kierownikiem robót elektrycznych (w rozumieniu ustawy Prawo Budowlane) – osoba ta musi posiadać następujące kwalifikacje zawodowe, doświadczenie oraz uprawnienia: - uprawnienia budowlane do kierowania robotami budowlanymi w specjalności instalacyjnej w zakresie sieci, instalacji i urządzeń elektrycznych i elektroenergetycznych bez ograniczeń, zgodnie z obowiązującymi przepisami prawa lub ważne uprawnienia budowlane wydane według wcześniejszych przepisów lub uprawnienia równorzędne według przepisów kraju ich uzyskania, - aktualne zaświadczenie o wpisie do właściwej izby samorządu zawodowego lub równoważne według przepisów kraju ich uzyskania, - minimum 3 lata doświadczenia jako kierownik robót elektrycznych, d) Kierownikiem robót telekomunikacyjnych (w rozumieniu ustawy Prawo Budowlane) – osoba ta musi posiadać następujące kwalifikacje zawodowe, doświadczenie oraz uprawnienia: - uprawnienia budowlane do kierowania robotami budowlanymi w specjalności instalacyjnej w zakresie sieci, instalacji i urządzeń telekomunikacyjnych bez ograniczeń, zgodnie z obowiązującymi przepisami prawa lub ważne uprawnienia budowlane wydane według wcześniejszych przepisów lub uprawnienia równorzędne według przepisów kraju ich uzyskania, - aktualne zaświadczenie o wpisie do właściwej izby samorządu zawodowego lub równoważne według przepisów kraju ich uzyskania, - minimum 3 lata doświadczenia jako kierownik robót telekomunikacyjnych. Funkcje kierownika budowy, kierownika robót sanitarnych, kierownika robót elektrycznych, oraz kierownika robót telekomunikacyjnych może pełnić jedna osoba o ile jej uprawnienia będą obejmowały wymagane specjalności i zakres czynności przewidzianych dla osób pełniących samodzielne funkcje techniczne w budownictwie. Uwaga: Ilekroć Zamawiający wymaga określonych uprawnień budowlanych, rozumie przez to uprawnienia budowlane, zapewniające prawo do wykonywania na terenie Rzeczpospolitej Polskiej zawodu inżyniera budownictwa, wydane na podstawie aktualnie obowiązującej ustawy z dnia 7 lipca 1994 r. Prawo budowlane (j.t. Dz. U. 2019 poz. 1186 ze zm.) – zwanej dalej „Prawo budowlane” oraz odpowiadające im ważne uprawnienia budowlane, wydane na podstawie uprzednio obowiązujących przepisów prawa lub odpowiednich przepisów prawa państw członkowskich Unii Europejskiej, Konfederacji Szwajcarskiej lub państw członkowskich Europejskiego Porozumienia o Wolnym Handlu (EFTA), które zostały uznane na zasadach przewidzianych w ustawie z dnia 22 grudnia 2015 r. o zasadach uznawania kwalifikacji zawodowych nabytych w państwach członkowskich Unii Europejskiej (j.t. Dz. U. 2020 poz. 220). 2. Zamawiający może, na każdym etapie postępowania uznać, że Wykonawca nie posiada wymaganych zdolności, jeżeli zaangażowanie zasobów technicznych lub zawodowych Wykonawcy w inne przedsięwzięcia gospodarcze Wykonawcy może mieć negatywny wpływ na realizację zamówienia. 3. Wykonawca może w celu potwierdzenia spełniania warunków, o których mowa w ust. 1 pkt 2) lit. C polegać na zdolnościach technicznych lub zawodowych innych podmiotów, </w:t>
      </w:r>
      <w:r w:rsidRPr="007F51CE">
        <w:rPr>
          <w:rFonts w:ascii="Times New Roman" w:eastAsia="Times New Roman" w:hAnsi="Times New Roman" w:cs="Times New Roman"/>
          <w:sz w:val="24"/>
          <w:szCs w:val="24"/>
          <w:lang w:eastAsia="pl-PL"/>
        </w:rPr>
        <w:lastRenderedPageBreak/>
        <w:t xml:space="preserve">niezależnie od charakteru prawnego łączących go z nim stosunków prawnych. 4. Zamawiający oceni, czy udostępniane Wykonawcy przez inne podmioty zdolności techniczne lub zawodowe, pozwalają na wykazanie przez Wykonawcę spełniania warunków udziału w postępowaniu oraz zbada, czy nie zachodzą wobec tego podmiotu podstawy wykluczenia, o których mowa w art. 24 ust. 1 i ust. 5 pkt 1 i 8 Ustawy. 5. W odniesieniu do warunków dotyczących wykształcenia, kwalifikacji zawodowych lub doświadczenia, Wykonawcy mogą polegać na zdolnościach innych podmiotów, jeśli podmioty te zrealizują roboty budowlane lub usługi, do realizacji których te zdolności są wymagane. 6. Wykonawca, który polega na zdolnościach innych podmiotów, musi udowodnić Zamawiającemu, że realizując zamówienie będzie dysponował niezbędnymi zasobami tych podmiotów, w szczególności dołączając do oferty zobowiązanie tych podmiotów do oddania mu do dyspozycji niezbędnych zasobów na potrzeby realizacji zamówienia według wzoru stanowiącego Załącznik nr 9 do SIWZ. </w:t>
      </w:r>
      <w:r w:rsidRPr="007F51CE">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7F51CE">
        <w:rPr>
          <w:rFonts w:ascii="Times New Roman" w:eastAsia="Times New Roman" w:hAnsi="Times New Roman" w:cs="Times New Roman"/>
          <w:sz w:val="24"/>
          <w:szCs w:val="24"/>
          <w:lang w:eastAsia="pl-PL"/>
        </w:rPr>
        <w:br/>
        <w:t xml:space="preserve">Informacje dodatkowe: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III.2) PODSTAWY WYKLUCZENIA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III.2.1) Podstawy wykluczenia określone w art. 24 ust. 1 ustawy Pzp</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III.2.2) Zamawiający przewiduje wykluczenie wykonawcy na podstawie art. 24 ust. 5 ustawy Pzp</w:t>
      </w:r>
      <w:r w:rsidRPr="007F51CE">
        <w:rPr>
          <w:rFonts w:ascii="Times New Roman" w:eastAsia="Times New Roman" w:hAnsi="Times New Roman" w:cs="Times New Roman"/>
          <w:sz w:val="24"/>
          <w:szCs w:val="24"/>
          <w:lang w:eastAsia="pl-PL"/>
        </w:rPr>
        <w:t xml:space="preserve"> Tak Zamawiający przewiduje następujące fakultatywne podstawy wykluczenia: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Tak (podstawa wykluczenia określona w art. 24 ust. 5 pkt 8 ustawy Pzp)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7F51CE">
        <w:rPr>
          <w:rFonts w:ascii="Times New Roman" w:eastAsia="Times New Roman" w:hAnsi="Times New Roman" w:cs="Times New Roman"/>
          <w:sz w:val="24"/>
          <w:szCs w:val="24"/>
          <w:lang w:eastAsia="pl-PL"/>
        </w:rPr>
        <w:br/>
        <w:t xml:space="preserve">Tak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Oświadczenie o spełnianiu kryteriów selekcji </w:t>
      </w:r>
      <w:r w:rsidRPr="007F51CE">
        <w:rPr>
          <w:rFonts w:ascii="Times New Roman" w:eastAsia="Times New Roman" w:hAnsi="Times New Roman" w:cs="Times New Roman"/>
          <w:sz w:val="24"/>
          <w:szCs w:val="24"/>
          <w:lang w:eastAsia="pl-PL"/>
        </w:rPr>
        <w:br/>
        <w:t xml:space="preserve">Nie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1. W celu potwierdzenia spełniania warunków udziału w postępowaniu oraz wykazania braku podstaw do wykluczenia, Wykonawcy muszą złożyć wraz z ofertą następujące oświadczenia i dokumenty: 1) Aktualne na dzień składania ofert: Oświadczenie dotyczące przesłanek wykluczenia z postępowania (Załącznik nr 4 do SIWZ) oraz Oświadczenie dotyczące spełniania warunków udziału w postępowaniu (Załącznik nr 5 do SIWZ). Informacje zawarte w oświadczeniach będą stanowić wstępne potwierdzenie, że Wykonawca nie podlega wykluczeniu z postępowania oraz spełnia warunki udziału w postępowaniu. 2) W przypadku wspólnego ubiegania się o zamówienie przez Wykonawców oświadczenia, o których mowa w pkt 1 składa każdy z Wykonawców wspólnie ubiegających się o zamówienie. Oświadczenia </w:t>
      </w:r>
      <w:r w:rsidRPr="007F51CE">
        <w:rPr>
          <w:rFonts w:ascii="Times New Roman" w:eastAsia="Times New Roman" w:hAnsi="Times New Roman" w:cs="Times New Roman"/>
          <w:sz w:val="24"/>
          <w:szCs w:val="24"/>
          <w:lang w:eastAsia="pl-PL"/>
        </w:rPr>
        <w:lastRenderedPageBreak/>
        <w:t xml:space="preserve">te, mają potwierdzać spełnianie warunków udziału w postępowaniu oraz brak podstaw wykluczenia w zakresie, w którym każdy z Wykonawców wykazuje spełnianie warunków udziału w postępowaniu oraz brak podstaw wykluczenia. 3) 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pkt 1. 4) Zobowiązanie podmiotu trzeciego według wzoru stanowiącego Załącznik nr 9 do SIWZ – jeżeli wykonawca polega na zasobach lub sytuacji podmiotu trzeciego. 2. Ponadto Wykonawca złoży wraz z ofertą tabelę elementów scalonych – zestawienie grup kosztów (Załącznik nr 10 do SIWZ). 3. Wykonawca w terminie 3 dni od dnia zamieszczenia na stronie internetowej informacji z otwarcia ofert, przekaże Zamawiającemu oświadczenie o przynależności lub braku przynależności do tej samej grupy kapitałowej, o której mowa w art. 24 ust. 1 pkt 23 Ustawy (zgodnie z Załącznikiem nr 8 do SIWZ). Wraz ze złożeniem oświadczenia, Wykonawca może przedstawić dowody, że powiązania z innym Wykonawcą nie prowadzą do zakłócenia konkurencji w postępowaniu o udzielenie zamówienia. 4. Zamawiający przed udzieleniem zamówienia, wezwie Wykonawcę, którego oferta została najwyżej oceniona, do złożenia w wyznaczonym, nie krótszym niż 5 dni terminie, aktualnych na dzień złożenia następujących oświadczeń lub dokumentów: 1) na potwierdzenie braku podstaw wykluczenia Wykonawcy (warunek określony w Rozdziale V ust. 1 pkt 1 SIWZ): a) zaświadczenia właściwego naczelnika urzędu skarbowego potwierdzające,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2) na potwierdzenie spełniania warunku udziału w postępowaniu dotyczącego zdolności technicznej i zawodowej (warunek określony w Rozdziale V ust. 1 pkt 2 lit C SIWZ): a) wykazu robót budowlanych wykonanych nie wcześniej niż w okresie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wykonane, a jeżeli z uzasadnionej przyczyny o obiektywnym charakterze wykonawca nie jest w stanie uzyskać tych dokumentów – inne dokumenty. Wykaz należy sporządzić zgodnie ze wzorem stanowiącym Załącznik nr 6 do SIWZ - Wykaz robót. b) wykazu osób, skierowanych przez Wykonawcę do realizacji </w:t>
      </w:r>
      <w:r w:rsidRPr="007F51CE">
        <w:rPr>
          <w:rFonts w:ascii="Times New Roman" w:eastAsia="Times New Roman" w:hAnsi="Times New Roman" w:cs="Times New Roman"/>
          <w:sz w:val="24"/>
          <w:szCs w:val="24"/>
          <w:lang w:eastAsia="pl-PL"/>
        </w:rPr>
        <w:lastRenderedPageBreak/>
        <w:t xml:space="preserve">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informacja o podstawie do dysponowania tymi osobami. Wykaz należy sporządzić zgodnie ze wzorem stanowiącym Załącznik nr 7 do SIWZ - Wykaz osób. Zamawiający żąda od Wykonawcy, który polega na zdolnościach lub sytuacji innych podmiotów na zasadach określonych w art. 22a Ustawy, przedstawienia w odniesieniu do tych podmiotów dokumentów wymienionych w ust. 4 pkt 1. 5. Dokumenty składane przez Wykonawców zagranicznych. 1) Jeżeli Wykonawca ma siedzibę lub miejsce zamieszkania poza terytorium Rzeczypospolitej Polskiej, zamiast dokumentów, o których mowa w Rozdziale VI ust. 4 pkt 1: a) lit. a) i b) –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lit c) – składa dokument lub dokumenty wystawione w kraju, w którym Wykonawca ma siedzibę lub miejsce zamieszkania, potwierdzające odpowiednio, że nie otwarto jego likwidacji ani nie ogłoszono upadłości. 2) Dokumenty, o których mowa w pkt 1) lit. a) i b) powinny być wystawione nie wcześniej niż 3 miesiące przed upływem terminu składania ofert. Dokument, o którym mowa w pkt 1) lit. c) powinien być wystawiony nie wcześniej niż 6 miesięcy przed upływem terminu składania ofert. 3) Jeżeli w kraju, w którym Wykonawca ma siedzibę lub miejsce zamieszkania lub miejsce zamieszkania ma osoba, której dokument dotyczy, nie wydaje się dokumentów, o których mowa w pkt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określone w pkt 2) stosuje się odpowiednio. 6. Wykonawca, który powołuje się na zasoby innych podmiotów w celu wykazania braku istnienia wobec nich podstaw wykluczenia oraz spełnienia – w zakresie, w jakim powołuje się na ich zasoby – warunków udziału w postępowaniu, zamieszcza informacje o tych podmiotach w oświadczeniu zawartym w Załącznikach nr 4 i 5 do SIWZ. 7. W zakresie nieuregulowanym SIWZ, zastosowanie mają przepisy Rozporządzenia Ministra Rozwoju z dnia 26 lipca 2016 r. w sprawie rodzajów dokumentów, jakich może żądać zamawiający od wykonawcy w postępowaniu o udzielenie zamówienia (j.t. Dz. U. 2016 poz. 1126 ze zm.).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III.5.1) W ZAKRESIE SPEŁNIANIA WARUNKÓW UDZIAŁU W POSTĘPOWANIU:</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szczegółowa informacja w III.4)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III.5.2) W ZAKRESIE KRYTERIÓW SELEKCJI:</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lastRenderedPageBreak/>
        <w:t xml:space="preserve">szczegółowa informacja w III.4)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III.7) INNE DOKUMENTY NIE WYMIENIONE W pkt III.3) - III.6)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u w:val="single"/>
          <w:lang w:eastAsia="pl-PL"/>
        </w:rPr>
        <w:t xml:space="preserve">SEKCJA IV: PROCEDURA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 xml:space="preserve">IV.1) OPIS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IV.1.1) Tryb udzielenia zamówienia: </w:t>
      </w:r>
      <w:r w:rsidRPr="007F51CE">
        <w:rPr>
          <w:rFonts w:ascii="Times New Roman" w:eastAsia="Times New Roman" w:hAnsi="Times New Roman" w:cs="Times New Roman"/>
          <w:sz w:val="24"/>
          <w:szCs w:val="24"/>
          <w:lang w:eastAsia="pl-PL"/>
        </w:rPr>
        <w:t xml:space="preserve">Przetarg nieograniczony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IV.1.2) Zamawiający żąda wniesienia wadium:</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Tak </w:t>
      </w:r>
      <w:r w:rsidRPr="007F51CE">
        <w:rPr>
          <w:rFonts w:ascii="Times New Roman" w:eastAsia="Times New Roman" w:hAnsi="Times New Roman" w:cs="Times New Roman"/>
          <w:sz w:val="24"/>
          <w:szCs w:val="24"/>
          <w:lang w:eastAsia="pl-PL"/>
        </w:rPr>
        <w:br/>
        <w:t xml:space="preserve">Informacja na temat wadium </w:t>
      </w:r>
      <w:r w:rsidRPr="007F51CE">
        <w:rPr>
          <w:rFonts w:ascii="Times New Roman" w:eastAsia="Times New Roman" w:hAnsi="Times New Roman" w:cs="Times New Roman"/>
          <w:sz w:val="24"/>
          <w:szCs w:val="24"/>
          <w:lang w:eastAsia="pl-PL"/>
        </w:rPr>
        <w:br/>
        <w:t xml:space="preserve">1. Wykonawca przystępujący do postępowania jest zobowiązany wnieść wadium w wysokości: 100 000 zł (słownie: sto tysięcy złotych). 2. Wadium może być wniesione w jednej lub kilku z poniższych form: 1) pieniądzu, 2) poręczeniach bankowych lub poręczeniach spółdzielczej kasy oszczędnościowo-kredytowej z tym, że poręczenie kasy jest zawsze poręczeniem pieniężnym, 3) gwarancjach bankowych, 4) gwarancjach ubezpieczeniowych, 5) poręczeniach udzielonych przez podmioty, o których mowa w art. 6 b ust. 5 pkt 2 ustawy z dnia 9 listopada 2000 r. o utworzeniu Polskiej Agencji Rozwoju Przedsiębiorczości (j.t. Dz. U. 2020 poz. 299). 3. Wadium należy wnieść przed upływem wyznaczonego terminu składania ofert. 4. Jeżeli wadium zostanie wniesione w pieniądzu, to należy je wpłacić przelewem na rachunek bankowy Zamawiającego wskazanego prowadzony przez Narodowy Bank Polski Oddział Gdańsk o numerze: 91 1010 1140 0068 0013 9120 0000. Na poleceniu przelewu należy wpisać: „Wadium – przebudowa US w Pucku”. Za termin wniesienia wadium w formie pieniężnej przyjmuje się termin uznania rachunku Zamawiającego. 5. W przypadku wnoszenia wadium w formach określonych w ust. 2, pkt 2-5, należy złożyć je w oryginale, w osobnej kopercie załączonej do Oferty, opisanej w następujący sposób: Izba Administracji Skarbowej w Gdańsku, 80-831 Gdańsk, ul. Długa 75/76, „Wadium – przebudowa US w Pucku”. Natomiast do Oferty należy załączyć kopię dokumentu(ów) potwierdzającego(ych) wniesienie wadium, potwierdzoną(e) przez Wykonawcę za zgodność z oryginałem. 6. Wadium wniesione w formie gwarancji/poręczenia powinno zawierać klauzulę o gwarantowaniu wypłaty należności w sposób nieodwołalny, bezwarunkowy i na pierwsze pisemne żądanie Zamawiającego. Tak wnoszone wadium powinno zabezpieczać złożoną ofertę na cały okres związania ofertą, poczynając od dnia składania ofert. 7. Nie wniesienie wadium w wymaganym terminie, w wymaganej wysokości, dopuszczonej formie lub wniesione w sposób nieprawidłowy skutkuje odrzuceniem oferty zgodnie z art. 89 ust. 1 pkt 7b ustawy Pzp. 8. Zamawiający zwróci wadium wszystkim Wykonawcom niezwłocznie po wyborze oferty najkorzystniejszej lub unieważnieniu postępowania, z zastrzeżeniem treści art. 46 ust. 4a i 5 ustawy Pzp. 9. Zamawiający zażąda ponownego wniesienia wadium przez Wykonawcę, któremu zwrócono wadium na podstawie ust. 8 niniejszego rozdziału, jeżeli w wyniku rozstrzygnięcia odwołania jego oferta została wybrana jako najkorzystniejsza. Wykonawca wnosi wadium w terminie określonym przez Zamawiającego.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IV.1.3) Przewiduje się udzielenie zaliczek na poczet wykonania zamówienia:</w:t>
      </w:r>
      <w:r w:rsidRPr="007F51CE">
        <w:rPr>
          <w:rFonts w:ascii="Times New Roman" w:eastAsia="Times New Roman" w:hAnsi="Times New Roman" w:cs="Times New Roman"/>
          <w:sz w:val="24"/>
          <w:szCs w:val="24"/>
          <w:lang w:eastAsia="pl-PL"/>
        </w:rPr>
        <w:t xml:space="preserv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Należy podać informacje na temat udzielania zaliczek: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lastRenderedPageBreak/>
        <w:t xml:space="preserve">Nie </w:t>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IV.1.5.) Wymaga się złożenia oferty wariantowej: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Dopuszcza się złożenie oferty wariantowej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Liczba wykonawców   </w:t>
      </w:r>
      <w:r w:rsidRPr="007F51CE">
        <w:rPr>
          <w:rFonts w:ascii="Times New Roman" w:eastAsia="Times New Roman" w:hAnsi="Times New Roman" w:cs="Times New Roman"/>
          <w:sz w:val="24"/>
          <w:szCs w:val="24"/>
          <w:lang w:eastAsia="pl-PL"/>
        </w:rPr>
        <w:br/>
        <w:t xml:space="preserve">Przewidywana minimalna liczba wykonawców </w:t>
      </w:r>
      <w:r w:rsidRPr="007F51CE">
        <w:rPr>
          <w:rFonts w:ascii="Times New Roman" w:eastAsia="Times New Roman" w:hAnsi="Times New Roman" w:cs="Times New Roman"/>
          <w:sz w:val="24"/>
          <w:szCs w:val="24"/>
          <w:lang w:eastAsia="pl-PL"/>
        </w:rPr>
        <w:br/>
        <w:t xml:space="preserve">Maksymalna liczba wykonawców   </w:t>
      </w:r>
      <w:r w:rsidRPr="007F51CE">
        <w:rPr>
          <w:rFonts w:ascii="Times New Roman" w:eastAsia="Times New Roman" w:hAnsi="Times New Roman" w:cs="Times New Roman"/>
          <w:sz w:val="24"/>
          <w:szCs w:val="24"/>
          <w:lang w:eastAsia="pl-PL"/>
        </w:rPr>
        <w:br/>
        <w:t xml:space="preserve">Kryteria selekcji wykonawców: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IV.1.7) Informacje na temat umowy ramowej lub dynamicznego systemu zakupów: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Umowa ramowa będzie zawarta: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Czy przewiduje się ograniczenie liczby uczestników umowy ramowej: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Przewidziana maksymalna liczba uczestników umowy ramowej: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Zamówienie obejmuje ustanowienie dynamicznego systemu zakupów: </w:t>
      </w:r>
      <w:r w:rsidRPr="007F51CE">
        <w:rPr>
          <w:rFonts w:ascii="Times New Roman" w:eastAsia="Times New Roman" w:hAnsi="Times New Roman" w:cs="Times New Roman"/>
          <w:sz w:val="24"/>
          <w:szCs w:val="24"/>
          <w:lang w:eastAsia="pl-PL"/>
        </w:rPr>
        <w:br/>
        <w:t xml:space="preserve">Nie </w:t>
      </w:r>
      <w:r w:rsidRPr="007F51CE">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IV.1.8) Aukcja elektroniczna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Przewidziane jest przeprowadzenie aukcji elektronicznej </w:t>
      </w:r>
      <w:r w:rsidRPr="007F51CE">
        <w:rPr>
          <w:rFonts w:ascii="Times New Roman" w:eastAsia="Times New Roman" w:hAnsi="Times New Roman" w:cs="Times New Roman"/>
          <w:i/>
          <w:iCs/>
          <w:sz w:val="24"/>
          <w:szCs w:val="24"/>
          <w:lang w:eastAsia="pl-PL"/>
        </w:rPr>
        <w:t xml:space="preserve">(przetarg nieograniczony, przetarg ograniczony, negocjacje z ogłoszeniem) </w:t>
      </w:r>
      <w:r w:rsidRPr="007F51CE">
        <w:rPr>
          <w:rFonts w:ascii="Times New Roman" w:eastAsia="Times New Roman" w:hAnsi="Times New Roman" w:cs="Times New Roman"/>
          <w:sz w:val="24"/>
          <w:szCs w:val="24"/>
          <w:lang w:eastAsia="pl-PL"/>
        </w:rPr>
        <w:t xml:space="preserve">Nie </w:t>
      </w:r>
      <w:r w:rsidRPr="007F51CE">
        <w:rPr>
          <w:rFonts w:ascii="Times New Roman" w:eastAsia="Times New Roman" w:hAnsi="Times New Roman" w:cs="Times New Roman"/>
          <w:sz w:val="24"/>
          <w:szCs w:val="24"/>
          <w:lang w:eastAsia="pl-PL"/>
        </w:rPr>
        <w:br/>
        <w:t xml:space="preserve">Należy podać adres strony internetowej, na której aukcja będzie prowadzona: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lastRenderedPageBreak/>
        <w:t xml:space="preserve">Należy wskazać elementy, których wartości będą przedmiotem aukcji elektronicznej: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7F51CE">
        <w:rPr>
          <w:rFonts w:ascii="Times New Roman" w:eastAsia="Times New Roman" w:hAnsi="Times New Roman" w:cs="Times New Roman"/>
          <w:sz w:val="24"/>
          <w:szCs w:val="24"/>
          <w:lang w:eastAsia="pl-PL"/>
        </w:rPr>
        <w:br/>
        <w:t xml:space="preserve">Informacje dotyczące przebiegu aukcji elektronicznej: </w:t>
      </w:r>
      <w:r w:rsidRPr="007F51CE">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7F51CE">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7F51CE">
        <w:rPr>
          <w:rFonts w:ascii="Times New Roman" w:eastAsia="Times New Roman" w:hAnsi="Times New Roman" w:cs="Times New Roman"/>
          <w:sz w:val="24"/>
          <w:szCs w:val="24"/>
          <w:lang w:eastAsia="pl-PL"/>
        </w:rPr>
        <w:br/>
        <w:t xml:space="preserve">Wymagania dotyczące rejestracji i identyfikacji wykonawców w aukcji elektronicznej: </w:t>
      </w:r>
      <w:r w:rsidRPr="007F51CE">
        <w:rPr>
          <w:rFonts w:ascii="Times New Roman" w:eastAsia="Times New Roman" w:hAnsi="Times New Roman" w:cs="Times New Roman"/>
          <w:sz w:val="24"/>
          <w:szCs w:val="24"/>
          <w:lang w:eastAsia="pl-PL"/>
        </w:rPr>
        <w:br/>
        <w:t xml:space="preserve">Informacje o liczbie etapów aukcji elektronicznej i czasie ich trwania: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Czas trwania: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7F51CE">
        <w:rPr>
          <w:rFonts w:ascii="Times New Roman" w:eastAsia="Times New Roman" w:hAnsi="Times New Roman" w:cs="Times New Roman"/>
          <w:sz w:val="24"/>
          <w:szCs w:val="24"/>
          <w:lang w:eastAsia="pl-PL"/>
        </w:rPr>
        <w:br/>
        <w:t xml:space="preserve">Warunki zamknięcia aukcji elektronicznej: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IV.2) KRYTERIA OCENY OFERT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IV.2.1) Kryteria oceny ofert: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IV.2.2) Kryteria</w:t>
      </w:r>
      <w:r w:rsidRPr="007F51CE">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736"/>
        <w:gridCol w:w="1016"/>
      </w:tblGrid>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Znaczenie</w:t>
            </w:r>
          </w:p>
        </w:tc>
      </w:tr>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cena brutto oferty</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60,00</w:t>
            </w:r>
          </w:p>
        </w:tc>
      </w:tr>
      <w:tr w:rsidR="007F51CE" w:rsidRPr="007F51CE" w:rsidTr="007F51CE">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okres dodatkowej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40,00</w:t>
            </w:r>
          </w:p>
        </w:tc>
      </w:tr>
    </w:tbl>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IV.2.3) Zastosowanie procedury, o której mowa w art. 24aa ust. 1 ustawy Pzp </w:t>
      </w:r>
      <w:r w:rsidRPr="007F51CE">
        <w:rPr>
          <w:rFonts w:ascii="Times New Roman" w:eastAsia="Times New Roman" w:hAnsi="Times New Roman" w:cs="Times New Roman"/>
          <w:sz w:val="24"/>
          <w:szCs w:val="24"/>
          <w:lang w:eastAsia="pl-PL"/>
        </w:rPr>
        <w:t xml:space="preserve">(przetarg nieograniczony) </w:t>
      </w:r>
      <w:r w:rsidRPr="007F51CE">
        <w:rPr>
          <w:rFonts w:ascii="Times New Roman" w:eastAsia="Times New Roman" w:hAnsi="Times New Roman" w:cs="Times New Roman"/>
          <w:sz w:val="24"/>
          <w:szCs w:val="24"/>
          <w:lang w:eastAsia="pl-PL"/>
        </w:rPr>
        <w:br/>
        <w:t xml:space="preserve">Tak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IV.3) Negocjacje z ogłoszeniem, dialog konkurencyjny, partnerstwo innowacyjne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IV.3.1) Informacje na temat negocjacji z ogłoszeniem</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Minimalne wymagania, które muszą spełniać wszystkie oferty: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7F51CE">
        <w:rPr>
          <w:rFonts w:ascii="Times New Roman" w:eastAsia="Times New Roman" w:hAnsi="Times New Roman" w:cs="Times New Roman"/>
          <w:sz w:val="24"/>
          <w:szCs w:val="24"/>
          <w:lang w:eastAsia="pl-PL"/>
        </w:rPr>
        <w:br/>
        <w:t xml:space="preserve">Przewidziany jest podział negocjacji na etapy w celu ograniczenia liczby ofert: </w:t>
      </w:r>
      <w:r w:rsidRPr="007F51CE">
        <w:rPr>
          <w:rFonts w:ascii="Times New Roman" w:eastAsia="Times New Roman" w:hAnsi="Times New Roman" w:cs="Times New Roman"/>
          <w:sz w:val="24"/>
          <w:szCs w:val="24"/>
          <w:lang w:eastAsia="pl-PL"/>
        </w:rPr>
        <w:br/>
        <w:t xml:space="preserve">Należy podać informacje na temat etapów negocjacji (w tym liczbę etapów):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IV.3.2) Informacje na temat dialogu konkurencyjnego</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Opis potrzeb i wymagań zamawiającego lub informacja o sposobie uzyskania tego opisu: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lastRenderedPageBreak/>
        <w:t xml:space="preserve">Wstępny harmonogram postępowania: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Podział dialogu na etapy w celu ograniczenia liczby rozwiązań: </w:t>
      </w:r>
      <w:r w:rsidRPr="007F51CE">
        <w:rPr>
          <w:rFonts w:ascii="Times New Roman" w:eastAsia="Times New Roman" w:hAnsi="Times New Roman" w:cs="Times New Roman"/>
          <w:sz w:val="24"/>
          <w:szCs w:val="24"/>
          <w:lang w:eastAsia="pl-PL"/>
        </w:rPr>
        <w:br/>
        <w:t xml:space="preserve">Należy podać informacje na temat etapów dialogu: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IV.3.3) Informacje na temat partnerstwa innowacyjnego</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Informacje dodatkowe: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IV.4) Licytacja elektroniczna </w:t>
      </w:r>
      <w:r w:rsidRPr="007F51CE">
        <w:rPr>
          <w:rFonts w:ascii="Times New Roman" w:eastAsia="Times New Roman" w:hAnsi="Times New Roman" w:cs="Times New Roman"/>
          <w:sz w:val="24"/>
          <w:szCs w:val="24"/>
          <w:lang w:eastAsia="pl-PL"/>
        </w:rPr>
        <w:br/>
        <w:t xml:space="preserve">Adres strony internetowej, na której będzie prowadzona licytacja elektroniczna: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Informacje o liczbie etapów licytacji elektronicznej i czasie ich trwania: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Czas trwania: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Termin składania wniosków o dopuszczenie do udziału w licytacji elektronicznej: </w:t>
      </w:r>
      <w:r w:rsidRPr="007F51CE">
        <w:rPr>
          <w:rFonts w:ascii="Times New Roman" w:eastAsia="Times New Roman" w:hAnsi="Times New Roman" w:cs="Times New Roman"/>
          <w:sz w:val="24"/>
          <w:szCs w:val="24"/>
          <w:lang w:eastAsia="pl-PL"/>
        </w:rPr>
        <w:br/>
        <w:t xml:space="preserve">Data: godzina: </w:t>
      </w:r>
      <w:r w:rsidRPr="007F51CE">
        <w:rPr>
          <w:rFonts w:ascii="Times New Roman" w:eastAsia="Times New Roman" w:hAnsi="Times New Roman" w:cs="Times New Roman"/>
          <w:sz w:val="24"/>
          <w:szCs w:val="24"/>
          <w:lang w:eastAsia="pl-PL"/>
        </w:rPr>
        <w:br/>
        <w:t xml:space="preserve">Termin otwarcia licytacji elektronicznej: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t xml:space="preserve">Termin i warunki zamknięcia licytacji elektronicznej: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Wymagania dotyczące zabezpieczenia należytego wykonania umowy: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lang w:eastAsia="pl-PL"/>
        </w:rPr>
        <w:br/>
        <w:t xml:space="preserve">Informacje dodatkowe: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r w:rsidRPr="007F51CE">
        <w:rPr>
          <w:rFonts w:ascii="Times New Roman" w:eastAsia="Times New Roman" w:hAnsi="Times New Roman" w:cs="Times New Roman"/>
          <w:b/>
          <w:bCs/>
          <w:sz w:val="24"/>
          <w:szCs w:val="24"/>
          <w:lang w:eastAsia="pl-PL"/>
        </w:rPr>
        <w:t>IV.5) ZMIANA UMOWY</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7F51CE">
        <w:rPr>
          <w:rFonts w:ascii="Times New Roman" w:eastAsia="Times New Roman" w:hAnsi="Times New Roman" w:cs="Times New Roman"/>
          <w:sz w:val="24"/>
          <w:szCs w:val="24"/>
          <w:lang w:eastAsia="pl-PL"/>
        </w:rPr>
        <w:t xml:space="preserve"> Tak </w:t>
      </w:r>
      <w:r w:rsidRPr="007F51CE">
        <w:rPr>
          <w:rFonts w:ascii="Times New Roman" w:eastAsia="Times New Roman" w:hAnsi="Times New Roman" w:cs="Times New Roman"/>
          <w:sz w:val="24"/>
          <w:szCs w:val="24"/>
          <w:lang w:eastAsia="pl-PL"/>
        </w:rPr>
        <w:br/>
        <w:t xml:space="preserve">Należy wskazać zakres, charakter zmian oraz warunki wprowadzenia zmian: </w:t>
      </w:r>
      <w:r w:rsidRPr="007F51CE">
        <w:rPr>
          <w:rFonts w:ascii="Times New Roman" w:eastAsia="Times New Roman" w:hAnsi="Times New Roman" w:cs="Times New Roman"/>
          <w:sz w:val="24"/>
          <w:szCs w:val="24"/>
          <w:lang w:eastAsia="pl-PL"/>
        </w:rPr>
        <w:br/>
        <w:t xml:space="preserve">Warunki zmiany Umowy 1. Zmiana Umowy może nastąpić za zgodą obu Stron i wymaga zachowania formy pisemnej pod rygorem nieważności. 2. Zamawiający przewiduje możliwość dokonania istotnych zmian Umowy w stosunku do oferty Wykonawcy w następujących przypadkach: 1) zmiany umownego terminu wykonania przedmiotu Umowy, w </w:t>
      </w:r>
      <w:r w:rsidRPr="007F51CE">
        <w:rPr>
          <w:rFonts w:ascii="Times New Roman" w:eastAsia="Times New Roman" w:hAnsi="Times New Roman" w:cs="Times New Roman"/>
          <w:sz w:val="24"/>
          <w:szCs w:val="24"/>
          <w:lang w:eastAsia="pl-PL"/>
        </w:rPr>
        <w:lastRenderedPageBreak/>
        <w:t xml:space="preserve">następujących przypadkach: a) niedotrzymanie pierwotnego terminu stanowi konsekwencję okoliczności niezależnych od stron Umowy, których nie można było przewidzieć pomimo zachowania należytej staranności stron, w tym działania siły wyższej, takich jak klęski żywiołowe, pandemii koronawirusa, które utrudniają lub uniemożliwiają przeprowadzenie robót, objętych przedmiotem Umowy. b) brak możliwości dojazdu i transportu materiałów na teren budowy, spowodowany awariami, remontami lub przebudową dróg dojazdowych poza terenem budowy, c) zaistnienie okoliczności, leżących po stronie Zamawiającego - wstrzymania robót przez Zamawiającego, 2) zmiany osób, występujących w imieniu Wykonawcy, wymienionych w ofercie Wykonawcy oraz w Umowie (o których mowa w § 15 ust. 2), spełniających wymagania wymienione w § 15 ust. 3; 3) zmiana uzasadniona okolicznościami, o których mowa w art. 3571 Kodeksu cywilnego, przy czym za rażącą zostanie uznana strata, o której mowa w art. 397 Kodeksu spółek handlowych. 3. W przypadku wystąpienia okoliczności, o której mowa w ust. 2 pkt 1 termin umowny może ulec przedłużeniu o czas trwania tych okoliczności. 4. Niewykonanie części robót w rezultacie zmiany Umowy może prowadzić do zmniejszenia wynagrodzenia. 5. Wszystkie postanowienia dotyczące zmiany Umowy, stanowią katalog zmian, na które Zamawiający może wyrazić zgodę, nie stanowią jednocześnie zobowiązania Zamawiającego do wyrażenia takiej zgody. 6. Zamawiający dopuszcza możliwość zmiany Umowy w przypadkach innych, niż określone w ust. 2, o ile zmiany te mieszczą się w katalogu zmian określonym w art. 142 ust. 5 ustawy Prawo zamówień publicznych, tj. regulacjach mówiących o zasadach wprowadzania odpowiednich zmian wysokości wynagrodzenia należnego wykonawcy, w przypadku zmiany: 1) stawki podatku od towarów i usług, 2) wysokości minimalnego wynagrodzenia za pracę albo wysokości minimalnej stawki godzinowej, ustalonych na podstawie przepisów ustawy z dnia 10 października 2002 r. o minimalnym wynagrodzeniu za pracę, 3) zasad podlegania ubezpieczeniom społecznym lub ubezpieczeniu zdrowotnemu lub wysokości stawki składki na ubezpieczenia społeczne lub zdrowotne, 4) zasad gromadzenia i wysokości wpłat do pracowniczych planów kapitałowych, o których mowa w ustawie z dnia 4 października 2018 r. o pracowniczych planach kapitałowych – jeżeli zmiany te będą miały wpływ na koszty wykonania zamówienia przez Wykonawcę. 7. Zamawiający dopuszcza możliwość zmiany Umowy w przypadkach innych, niż określone w ust. 2, o ile zmiany te mieszczą się w katalogu zmian określonym w art. 144 ust. 1 ustawy Prawo zamówień publicznych. 8. Za zmianę nieistotną uważa się zmianę rachunku bankowego Wykonawcy oraz zmianę danych kontaktowych. Zmiana ta nie wymaga zmiany Umowy, dla swojego skutku wystarczy niezwłoczne pisemne zawiadomienie drugiej Strony.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IV.6) INFORMACJE ADMINISTRACYJNE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IV.6.1) Sposób udostępniania informacji o charakterze poufnym </w:t>
      </w:r>
      <w:r w:rsidRPr="007F51CE">
        <w:rPr>
          <w:rFonts w:ascii="Times New Roman" w:eastAsia="Times New Roman" w:hAnsi="Times New Roman" w:cs="Times New Roman"/>
          <w:i/>
          <w:iCs/>
          <w:sz w:val="24"/>
          <w:szCs w:val="24"/>
          <w:lang w:eastAsia="pl-PL"/>
        </w:rPr>
        <w:t xml:space="preserve">(jeżeli dotyczy): </w:t>
      </w:r>
      <w:r w:rsidRPr="007F51CE">
        <w:rPr>
          <w:rFonts w:ascii="Times New Roman" w:eastAsia="Times New Roman" w:hAnsi="Times New Roman" w:cs="Times New Roman"/>
          <w:sz w:val="24"/>
          <w:szCs w:val="24"/>
          <w:lang w:eastAsia="pl-PL"/>
        </w:rPr>
        <w:br/>
        <w:t xml:space="preserve">18. Zamawiający udostępni do wglądu w swojej siedzibie rysunki będące częścią Projektu Wykonawczego: - PW-A69 - rzut parteru - instalacje (Projekt Wykonawczy cz. III - Projekt Architektoniczny), - PW-A70 - rzut I piętra - instalacje (Projekt Wykonawczy cz. III - Projekt Architektoniczny), - PW-A71 - rzut II piętra - instalacje (Projekt Wykonawczy cz. III - Projekt Architektoniczny), - PW-T5 - systemy bezpieczeństwa - rzut parteru (Projekt Wykonawczy cz. VIII - Projekt Teletechniczny), - PW-T6 - systemy bezpieczeństwa - rzut I piętra (Projekt Wykonawczy cz. VIII - Projekt Teletechniczny), - PW-T7 - systemy bezpieczeństwa - rzut II piętra (Projekt Wykonawczy cz. VIII - Projekt Teletechniczny), Wgląd do rysunków odbędzie się w siedzibie Zamawiającego: ul. Długa 75/76, 80-831 Gdańsk po uprzednim umówieniu terminu z pracownikiem Zamawiającego - p. Piotrem Chojnackim, tel.: (58) 300 23 40. Przedstawiciel Wykonawcy dokonujący przed przystąpieniem do wglądu musi okazać dokument potwierdzający tożsamość.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Środki służące ochronie informacji o charakterze poufnym</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lastRenderedPageBreak/>
        <w:br/>
      </w:r>
      <w:r w:rsidRPr="007F51CE">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7F51CE">
        <w:rPr>
          <w:rFonts w:ascii="Times New Roman" w:eastAsia="Times New Roman" w:hAnsi="Times New Roman" w:cs="Times New Roman"/>
          <w:sz w:val="24"/>
          <w:szCs w:val="24"/>
          <w:lang w:eastAsia="pl-PL"/>
        </w:rPr>
        <w:br/>
        <w:t xml:space="preserve">Data: 29.01.2021, godzina: 10:00, </w:t>
      </w:r>
      <w:r w:rsidRPr="007F51CE">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7F51CE">
        <w:rPr>
          <w:rFonts w:ascii="Times New Roman" w:eastAsia="Times New Roman" w:hAnsi="Times New Roman" w:cs="Times New Roman"/>
          <w:sz w:val="24"/>
          <w:szCs w:val="24"/>
          <w:lang w:eastAsia="pl-PL"/>
        </w:rPr>
        <w:br/>
        <w:t xml:space="preserve">Nie </w:t>
      </w:r>
      <w:r w:rsidRPr="007F51CE">
        <w:rPr>
          <w:rFonts w:ascii="Times New Roman" w:eastAsia="Times New Roman" w:hAnsi="Times New Roman" w:cs="Times New Roman"/>
          <w:sz w:val="24"/>
          <w:szCs w:val="24"/>
          <w:lang w:eastAsia="pl-PL"/>
        </w:rPr>
        <w:br/>
        <w:t xml:space="preserve">Wskazać powody: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7F51CE">
        <w:rPr>
          <w:rFonts w:ascii="Times New Roman" w:eastAsia="Times New Roman" w:hAnsi="Times New Roman" w:cs="Times New Roman"/>
          <w:sz w:val="24"/>
          <w:szCs w:val="24"/>
          <w:lang w:eastAsia="pl-PL"/>
        </w:rPr>
        <w:br/>
        <w:t xml:space="preserve">&gt; język polski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 xml:space="preserve">IV.6.3) Termin związania ofertą: </w:t>
      </w:r>
      <w:r w:rsidRPr="007F51CE">
        <w:rPr>
          <w:rFonts w:ascii="Times New Roman" w:eastAsia="Times New Roman" w:hAnsi="Times New Roman" w:cs="Times New Roman"/>
          <w:sz w:val="24"/>
          <w:szCs w:val="24"/>
          <w:lang w:eastAsia="pl-PL"/>
        </w:rPr>
        <w:t xml:space="preserve">do: okres w dniach: 30 (od ostatecznego terminu składania ofert)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7F51CE">
        <w:rPr>
          <w:rFonts w:ascii="Times New Roman" w:eastAsia="Times New Roman" w:hAnsi="Times New Roman" w:cs="Times New Roman"/>
          <w:sz w:val="24"/>
          <w:szCs w:val="24"/>
          <w:lang w:eastAsia="pl-PL"/>
        </w:rPr>
        <w:t xml:space="preserve"> Nie </w:t>
      </w:r>
      <w:r w:rsidRPr="007F51CE">
        <w:rPr>
          <w:rFonts w:ascii="Times New Roman" w:eastAsia="Times New Roman" w:hAnsi="Times New Roman" w:cs="Times New Roman"/>
          <w:sz w:val="24"/>
          <w:szCs w:val="24"/>
          <w:lang w:eastAsia="pl-PL"/>
        </w:rPr>
        <w:br/>
      </w:r>
      <w:r w:rsidRPr="007F51CE">
        <w:rPr>
          <w:rFonts w:ascii="Times New Roman" w:eastAsia="Times New Roman" w:hAnsi="Times New Roman" w:cs="Times New Roman"/>
          <w:b/>
          <w:bCs/>
          <w:sz w:val="24"/>
          <w:szCs w:val="24"/>
          <w:lang w:eastAsia="pl-PL"/>
        </w:rPr>
        <w:t>IV.6.5) Informacje dodatkowe:</w:t>
      </w:r>
      <w:r w:rsidRPr="007F51CE">
        <w:rPr>
          <w:rFonts w:ascii="Times New Roman" w:eastAsia="Times New Roman" w:hAnsi="Times New Roman" w:cs="Times New Roman"/>
          <w:sz w:val="24"/>
          <w:szCs w:val="24"/>
          <w:lang w:eastAsia="pl-PL"/>
        </w:rPr>
        <w:t xml:space="preserve"> </w:t>
      </w:r>
      <w:r w:rsidRPr="007F51CE">
        <w:rPr>
          <w:rFonts w:ascii="Times New Roman" w:eastAsia="Times New Roman" w:hAnsi="Times New Roman" w:cs="Times New Roman"/>
          <w:sz w:val="24"/>
          <w:szCs w:val="24"/>
          <w:lang w:eastAsia="pl-PL"/>
        </w:rPr>
        <w:br/>
      </w:r>
    </w:p>
    <w:p w:rsidR="007F51CE" w:rsidRPr="007F51CE" w:rsidRDefault="007F51CE" w:rsidP="007F51CE">
      <w:pPr>
        <w:spacing w:after="0" w:line="240" w:lineRule="auto"/>
        <w:jc w:val="center"/>
        <w:rPr>
          <w:rFonts w:ascii="Times New Roman" w:eastAsia="Times New Roman" w:hAnsi="Times New Roman" w:cs="Times New Roman"/>
          <w:sz w:val="24"/>
          <w:szCs w:val="24"/>
          <w:lang w:eastAsia="pl-PL"/>
        </w:rPr>
      </w:pPr>
      <w:r w:rsidRPr="007F51CE">
        <w:rPr>
          <w:rFonts w:ascii="Times New Roman" w:eastAsia="Times New Roman" w:hAnsi="Times New Roman" w:cs="Times New Roman"/>
          <w:sz w:val="24"/>
          <w:szCs w:val="24"/>
          <w:u w:val="single"/>
          <w:lang w:eastAsia="pl-PL"/>
        </w:rPr>
        <w:t xml:space="preserve">ZAŁĄCZNIK I - INFORMACJE DOTYCZĄCE OFERT CZĘŚCIOWYCH </w:t>
      </w:r>
    </w:p>
    <w:p w:rsidR="007F51CE" w:rsidRPr="007F51CE" w:rsidRDefault="007F51CE" w:rsidP="007F51CE">
      <w:pPr>
        <w:spacing w:after="0" w:line="240" w:lineRule="auto"/>
        <w:rPr>
          <w:rFonts w:ascii="Times New Roman" w:eastAsia="Times New Roman" w:hAnsi="Times New Roman" w:cs="Times New Roman"/>
          <w:sz w:val="24"/>
          <w:szCs w:val="24"/>
          <w:lang w:eastAsia="pl-PL"/>
        </w:rPr>
      </w:pPr>
    </w:p>
    <w:p w:rsidR="007F51CE" w:rsidRPr="007F51CE" w:rsidRDefault="007F51CE" w:rsidP="007F51CE">
      <w:pPr>
        <w:spacing w:after="0" w:line="240" w:lineRule="auto"/>
        <w:rPr>
          <w:rFonts w:ascii="Times New Roman" w:eastAsia="Times New Roman" w:hAnsi="Times New Roman" w:cs="Times New Roman"/>
          <w:sz w:val="24"/>
          <w:szCs w:val="24"/>
          <w:lang w:eastAsia="pl-PL"/>
        </w:rPr>
      </w:pPr>
    </w:p>
    <w:p w:rsidR="007F51CE" w:rsidRPr="007F51CE" w:rsidRDefault="007F51CE" w:rsidP="007F51CE">
      <w:pPr>
        <w:spacing w:after="240" w:line="240" w:lineRule="auto"/>
        <w:rPr>
          <w:rFonts w:ascii="Times New Roman" w:eastAsia="Times New Roman" w:hAnsi="Times New Roman" w:cs="Times New Roman"/>
          <w:sz w:val="24"/>
          <w:szCs w:val="24"/>
          <w:lang w:eastAsia="pl-PL"/>
        </w:rPr>
      </w:pPr>
    </w:p>
    <w:p w:rsidR="007F51CE" w:rsidRPr="007F51CE" w:rsidRDefault="007F51CE" w:rsidP="007F51CE">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7F51CE" w:rsidRPr="007F51CE" w:rsidTr="007F51CE">
        <w:trPr>
          <w:tblCellSpacing w:w="15" w:type="dxa"/>
        </w:trPr>
        <w:tc>
          <w:tcPr>
            <w:tcW w:w="0" w:type="auto"/>
            <w:vAlign w:val="center"/>
            <w:hideMark/>
          </w:tcPr>
          <w:p w:rsidR="007F51CE" w:rsidRPr="007F51CE" w:rsidRDefault="007F51CE" w:rsidP="007F51CE">
            <w:pPr>
              <w:spacing w:after="0" w:line="240" w:lineRule="auto"/>
              <w:rPr>
                <w:rFonts w:ascii="Times New Roman" w:eastAsia="Times New Roman" w:hAnsi="Times New Roman" w:cs="Times New Roman"/>
                <w:sz w:val="24"/>
                <w:szCs w:val="24"/>
                <w:lang w:eastAsia="pl-PL"/>
              </w:rPr>
            </w:pPr>
          </w:p>
        </w:tc>
      </w:tr>
    </w:tbl>
    <w:p w:rsidR="007F51CE" w:rsidRPr="007F51CE" w:rsidRDefault="007F51CE" w:rsidP="007F51CE">
      <w:pPr>
        <w:pBdr>
          <w:top w:val="single" w:sz="6" w:space="1" w:color="auto"/>
        </w:pBdr>
        <w:spacing w:after="0" w:line="240" w:lineRule="auto"/>
        <w:jc w:val="center"/>
        <w:rPr>
          <w:rFonts w:ascii="Arial" w:eastAsia="Times New Roman" w:hAnsi="Arial" w:cs="Arial"/>
          <w:vanish/>
          <w:sz w:val="16"/>
          <w:szCs w:val="16"/>
          <w:lang w:eastAsia="pl-PL"/>
        </w:rPr>
      </w:pPr>
      <w:r w:rsidRPr="007F51CE">
        <w:rPr>
          <w:rFonts w:ascii="Arial" w:eastAsia="Times New Roman" w:hAnsi="Arial" w:cs="Arial"/>
          <w:vanish/>
          <w:sz w:val="16"/>
          <w:szCs w:val="16"/>
          <w:lang w:eastAsia="pl-PL"/>
        </w:rPr>
        <w:t>Dół formularza</w:t>
      </w:r>
    </w:p>
    <w:p w:rsidR="007F51CE" w:rsidRPr="007F51CE" w:rsidRDefault="007F51CE" w:rsidP="007F51CE">
      <w:pPr>
        <w:pBdr>
          <w:bottom w:val="single" w:sz="6" w:space="1" w:color="auto"/>
        </w:pBdr>
        <w:spacing w:after="0" w:line="240" w:lineRule="auto"/>
        <w:jc w:val="center"/>
        <w:rPr>
          <w:rFonts w:ascii="Arial" w:eastAsia="Times New Roman" w:hAnsi="Arial" w:cs="Arial"/>
          <w:vanish/>
          <w:sz w:val="16"/>
          <w:szCs w:val="16"/>
          <w:lang w:eastAsia="pl-PL"/>
        </w:rPr>
      </w:pPr>
      <w:r w:rsidRPr="007F51CE">
        <w:rPr>
          <w:rFonts w:ascii="Arial" w:eastAsia="Times New Roman" w:hAnsi="Arial" w:cs="Arial"/>
          <w:vanish/>
          <w:sz w:val="16"/>
          <w:szCs w:val="16"/>
          <w:lang w:eastAsia="pl-PL"/>
        </w:rPr>
        <w:t>Początek formularza</w:t>
      </w:r>
    </w:p>
    <w:p w:rsidR="007F51CE" w:rsidRPr="007F51CE" w:rsidRDefault="007F51CE" w:rsidP="007F51CE">
      <w:pPr>
        <w:pBdr>
          <w:top w:val="single" w:sz="6" w:space="1" w:color="auto"/>
        </w:pBdr>
        <w:spacing w:after="0" w:line="240" w:lineRule="auto"/>
        <w:jc w:val="center"/>
        <w:rPr>
          <w:rFonts w:ascii="Arial" w:eastAsia="Times New Roman" w:hAnsi="Arial" w:cs="Arial"/>
          <w:vanish/>
          <w:sz w:val="16"/>
          <w:szCs w:val="16"/>
          <w:lang w:eastAsia="pl-PL"/>
        </w:rPr>
      </w:pPr>
      <w:r w:rsidRPr="007F51CE">
        <w:rPr>
          <w:rFonts w:ascii="Arial" w:eastAsia="Times New Roman" w:hAnsi="Arial" w:cs="Arial"/>
          <w:vanish/>
          <w:sz w:val="16"/>
          <w:szCs w:val="16"/>
          <w:lang w:eastAsia="pl-PL"/>
        </w:rPr>
        <w:t>Dół formularza</w:t>
      </w:r>
    </w:p>
    <w:p w:rsidR="005072D8" w:rsidRPr="007F51CE" w:rsidRDefault="005072D8" w:rsidP="007F51CE"/>
    <w:sectPr w:rsidR="005072D8" w:rsidRPr="007F51CE" w:rsidSect="005072D8">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C49" w:rsidRDefault="00B70C49" w:rsidP="00D90670">
      <w:pPr>
        <w:spacing w:after="0" w:line="240" w:lineRule="auto"/>
      </w:pPr>
      <w:r>
        <w:separator/>
      </w:r>
    </w:p>
  </w:endnote>
  <w:endnote w:type="continuationSeparator" w:id="0">
    <w:p w:rsidR="00B70C49" w:rsidRDefault="00B70C49" w:rsidP="00D906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80094"/>
      <w:docPartObj>
        <w:docPartGallery w:val="Page Numbers (Bottom of Page)"/>
        <w:docPartUnique/>
      </w:docPartObj>
    </w:sdtPr>
    <w:sdtContent>
      <w:p w:rsidR="00D90670" w:rsidRDefault="00E50D58">
        <w:pPr>
          <w:pStyle w:val="Stopka"/>
          <w:jc w:val="right"/>
        </w:pPr>
        <w:fldSimple w:instr=" PAGE   \* MERGEFORMAT ">
          <w:r w:rsidR="007F51CE">
            <w:rPr>
              <w:noProof/>
            </w:rPr>
            <w:t>14</w:t>
          </w:r>
        </w:fldSimple>
      </w:p>
    </w:sdtContent>
  </w:sdt>
  <w:p w:rsidR="00D90670" w:rsidRDefault="00D9067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C49" w:rsidRDefault="00B70C49" w:rsidP="00D90670">
      <w:pPr>
        <w:spacing w:after="0" w:line="240" w:lineRule="auto"/>
      </w:pPr>
      <w:r>
        <w:separator/>
      </w:r>
    </w:p>
  </w:footnote>
  <w:footnote w:type="continuationSeparator" w:id="0">
    <w:p w:rsidR="00B70C49" w:rsidRDefault="00B70C49" w:rsidP="00D906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hyphenationZone w:val="425"/>
  <w:characterSpacingControl w:val="doNotCompress"/>
  <w:footnotePr>
    <w:footnote w:id="-1"/>
    <w:footnote w:id="0"/>
  </w:footnotePr>
  <w:endnotePr>
    <w:endnote w:id="-1"/>
    <w:endnote w:id="0"/>
  </w:endnotePr>
  <w:compat/>
  <w:rsids>
    <w:rsidRoot w:val="00D90670"/>
    <w:rsid w:val="00022B59"/>
    <w:rsid w:val="002256B8"/>
    <w:rsid w:val="00470019"/>
    <w:rsid w:val="005072D8"/>
    <w:rsid w:val="007F51CE"/>
    <w:rsid w:val="00AA102B"/>
    <w:rsid w:val="00B211CC"/>
    <w:rsid w:val="00B70C49"/>
    <w:rsid w:val="00D316B9"/>
    <w:rsid w:val="00D90670"/>
    <w:rsid w:val="00E50D5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72D8"/>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D90670"/>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D90670"/>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D90670"/>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D90670"/>
    <w:rPr>
      <w:rFonts w:ascii="Arial" w:eastAsia="Times New Roman" w:hAnsi="Arial" w:cs="Arial"/>
      <w:vanish/>
      <w:sz w:val="16"/>
      <w:szCs w:val="16"/>
      <w:lang w:eastAsia="pl-PL"/>
    </w:rPr>
  </w:style>
  <w:style w:type="paragraph" w:styleId="Nagwek">
    <w:name w:val="header"/>
    <w:basedOn w:val="Normalny"/>
    <w:link w:val="NagwekZnak"/>
    <w:uiPriority w:val="99"/>
    <w:semiHidden/>
    <w:unhideWhenUsed/>
    <w:rsid w:val="00D9067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D90670"/>
  </w:style>
  <w:style w:type="paragraph" w:styleId="Stopka">
    <w:name w:val="footer"/>
    <w:basedOn w:val="Normalny"/>
    <w:link w:val="StopkaZnak"/>
    <w:uiPriority w:val="99"/>
    <w:unhideWhenUsed/>
    <w:rsid w:val="00D906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0670"/>
  </w:style>
</w:styles>
</file>

<file path=word/webSettings.xml><?xml version="1.0" encoding="utf-8"?>
<w:webSettings xmlns:r="http://schemas.openxmlformats.org/officeDocument/2006/relationships" xmlns:w="http://schemas.openxmlformats.org/wordprocessingml/2006/main">
  <w:divs>
    <w:div w:id="391582534">
      <w:bodyDiv w:val="1"/>
      <w:marLeft w:val="0"/>
      <w:marRight w:val="0"/>
      <w:marTop w:val="0"/>
      <w:marBottom w:val="0"/>
      <w:divBdr>
        <w:top w:val="none" w:sz="0" w:space="0" w:color="auto"/>
        <w:left w:val="none" w:sz="0" w:space="0" w:color="auto"/>
        <w:bottom w:val="none" w:sz="0" w:space="0" w:color="auto"/>
        <w:right w:val="none" w:sz="0" w:space="0" w:color="auto"/>
      </w:divBdr>
      <w:divsChild>
        <w:div w:id="2117359723">
          <w:marLeft w:val="0"/>
          <w:marRight w:val="0"/>
          <w:marTop w:val="0"/>
          <w:marBottom w:val="0"/>
          <w:divBdr>
            <w:top w:val="none" w:sz="0" w:space="0" w:color="auto"/>
            <w:left w:val="none" w:sz="0" w:space="0" w:color="auto"/>
            <w:bottom w:val="none" w:sz="0" w:space="0" w:color="auto"/>
            <w:right w:val="none" w:sz="0" w:space="0" w:color="auto"/>
          </w:divBdr>
          <w:divsChild>
            <w:div w:id="731386231">
              <w:marLeft w:val="0"/>
              <w:marRight w:val="0"/>
              <w:marTop w:val="0"/>
              <w:marBottom w:val="0"/>
              <w:divBdr>
                <w:top w:val="none" w:sz="0" w:space="0" w:color="auto"/>
                <w:left w:val="none" w:sz="0" w:space="0" w:color="auto"/>
                <w:bottom w:val="none" w:sz="0" w:space="0" w:color="auto"/>
                <w:right w:val="none" w:sz="0" w:space="0" w:color="auto"/>
              </w:divBdr>
              <w:divsChild>
                <w:div w:id="627902187">
                  <w:marLeft w:val="0"/>
                  <w:marRight w:val="0"/>
                  <w:marTop w:val="0"/>
                  <w:marBottom w:val="0"/>
                  <w:divBdr>
                    <w:top w:val="none" w:sz="0" w:space="0" w:color="auto"/>
                    <w:left w:val="none" w:sz="0" w:space="0" w:color="auto"/>
                    <w:bottom w:val="none" w:sz="0" w:space="0" w:color="auto"/>
                    <w:right w:val="none" w:sz="0" w:space="0" w:color="auto"/>
                  </w:divBdr>
                </w:div>
                <w:div w:id="1842309220">
                  <w:marLeft w:val="0"/>
                  <w:marRight w:val="0"/>
                  <w:marTop w:val="0"/>
                  <w:marBottom w:val="0"/>
                  <w:divBdr>
                    <w:top w:val="none" w:sz="0" w:space="0" w:color="auto"/>
                    <w:left w:val="none" w:sz="0" w:space="0" w:color="auto"/>
                    <w:bottom w:val="none" w:sz="0" w:space="0" w:color="auto"/>
                    <w:right w:val="none" w:sz="0" w:space="0" w:color="auto"/>
                  </w:divBdr>
                </w:div>
                <w:div w:id="1303804155">
                  <w:marLeft w:val="0"/>
                  <w:marRight w:val="0"/>
                  <w:marTop w:val="0"/>
                  <w:marBottom w:val="0"/>
                  <w:divBdr>
                    <w:top w:val="none" w:sz="0" w:space="0" w:color="auto"/>
                    <w:left w:val="none" w:sz="0" w:space="0" w:color="auto"/>
                    <w:bottom w:val="none" w:sz="0" w:space="0" w:color="auto"/>
                    <w:right w:val="none" w:sz="0" w:space="0" w:color="auto"/>
                  </w:divBdr>
                  <w:divsChild>
                    <w:div w:id="1590238365">
                      <w:marLeft w:val="0"/>
                      <w:marRight w:val="0"/>
                      <w:marTop w:val="0"/>
                      <w:marBottom w:val="0"/>
                      <w:divBdr>
                        <w:top w:val="none" w:sz="0" w:space="0" w:color="auto"/>
                        <w:left w:val="none" w:sz="0" w:space="0" w:color="auto"/>
                        <w:bottom w:val="none" w:sz="0" w:space="0" w:color="auto"/>
                        <w:right w:val="none" w:sz="0" w:space="0" w:color="auto"/>
                      </w:divBdr>
                    </w:div>
                  </w:divsChild>
                </w:div>
                <w:div w:id="1669558489">
                  <w:marLeft w:val="0"/>
                  <w:marRight w:val="0"/>
                  <w:marTop w:val="0"/>
                  <w:marBottom w:val="0"/>
                  <w:divBdr>
                    <w:top w:val="none" w:sz="0" w:space="0" w:color="auto"/>
                    <w:left w:val="none" w:sz="0" w:space="0" w:color="auto"/>
                    <w:bottom w:val="none" w:sz="0" w:space="0" w:color="auto"/>
                    <w:right w:val="none" w:sz="0" w:space="0" w:color="auto"/>
                  </w:divBdr>
                  <w:divsChild>
                    <w:div w:id="1617714789">
                      <w:marLeft w:val="0"/>
                      <w:marRight w:val="0"/>
                      <w:marTop w:val="0"/>
                      <w:marBottom w:val="0"/>
                      <w:divBdr>
                        <w:top w:val="none" w:sz="0" w:space="0" w:color="auto"/>
                        <w:left w:val="none" w:sz="0" w:space="0" w:color="auto"/>
                        <w:bottom w:val="none" w:sz="0" w:space="0" w:color="auto"/>
                        <w:right w:val="none" w:sz="0" w:space="0" w:color="auto"/>
                      </w:divBdr>
                    </w:div>
                  </w:divsChild>
                </w:div>
                <w:div w:id="1857189706">
                  <w:marLeft w:val="0"/>
                  <w:marRight w:val="0"/>
                  <w:marTop w:val="0"/>
                  <w:marBottom w:val="0"/>
                  <w:divBdr>
                    <w:top w:val="none" w:sz="0" w:space="0" w:color="auto"/>
                    <w:left w:val="none" w:sz="0" w:space="0" w:color="auto"/>
                    <w:bottom w:val="none" w:sz="0" w:space="0" w:color="auto"/>
                    <w:right w:val="none" w:sz="0" w:space="0" w:color="auto"/>
                  </w:divBdr>
                  <w:divsChild>
                    <w:div w:id="1383794814">
                      <w:marLeft w:val="0"/>
                      <w:marRight w:val="0"/>
                      <w:marTop w:val="0"/>
                      <w:marBottom w:val="0"/>
                      <w:divBdr>
                        <w:top w:val="none" w:sz="0" w:space="0" w:color="auto"/>
                        <w:left w:val="none" w:sz="0" w:space="0" w:color="auto"/>
                        <w:bottom w:val="none" w:sz="0" w:space="0" w:color="auto"/>
                        <w:right w:val="none" w:sz="0" w:space="0" w:color="auto"/>
                      </w:divBdr>
                    </w:div>
                    <w:div w:id="1419906592">
                      <w:marLeft w:val="0"/>
                      <w:marRight w:val="0"/>
                      <w:marTop w:val="0"/>
                      <w:marBottom w:val="0"/>
                      <w:divBdr>
                        <w:top w:val="none" w:sz="0" w:space="0" w:color="auto"/>
                        <w:left w:val="none" w:sz="0" w:space="0" w:color="auto"/>
                        <w:bottom w:val="none" w:sz="0" w:space="0" w:color="auto"/>
                        <w:right w:val="none" w:sz="0" w:space="0" w:color="auto"/>
                      </w:divBdr>
                    </w:div>
                    <w:div w:id="1884977992">
                      <w:marLeft w:val="0"/>
                      <w:marRight w:val="0"/>
                      <w:marTop w:val="0"/>
                      <w:marBottom w:val="0"/>
                      <w:divBdr>
                        <w:top w:val="none" w:sz="0" w:space="0" w:color="auto"/>
                        <w:left w:val="none" w:sz="0" w:space="0" w:color="auto"/>
                        <w:bottom w:val="none" w:sz="0" w:space="0" w:color="auto"/>
                        <w:right w:val="none" w:sz="0" w:space="0" w:color="auto"/>
                      </w:divBdr>
                    </w:div>
                    <w:div w:id="457724042">
                      <w:marLeft w:val="0"/>
                      <w:marRight w:val="0"/>
                      <w:marTop w:val="0"/>
                      <w:marBottom w:val="0"/>
                      <w:divBdr>
                        <w:top w:val="none" w:sz="0" w:space="0" w:color="auto"/>
                        <w:left w:val="none" w:sz="0" w:space="0" w:color="auto"/>
                        <w:bottom w:val="none" w:sz="0" w:space="0" w:color="auto"/>
                        <w:right w:val="none" w:sz="0" w:space="0" w:color="auto"/>
                      </w:divBdr>
                    </w:div>
                  </w:divsChild>
                </w:div>
                <w:div w:id="836271042">
                  <w:marLeft w:val="0"/>
                  <w:marRight w:val="0"/>
                  <w:marTop w:val="0"/>
                  <w:marBottom w:val="0"/>
                  <w:divBdr>
                    <w:top w:val="none" w:sz="0" w:space="0" w:color="auto"/>
                    <w:left w:val="none" w:sz="0" w:space="0" w:color="auto"/>
                    <w:bottom w:val="none" w:sz="0" w:space="0" w:color="auto"/>
                    <w:right w:val="none" w:sz="0" w:space="0" w:color="auto"/>
                  </w:divBdr>
                  <w:divsChild>
                    <w:div w:id="1886330300">
                      <w:marLeft w:val="0"/>
                      <w:marRight w:val="0"/>
                      <w:marTop w:val="0"/>
                      <w:marBottom w:val="0"/>
                      <w:divBdr>
                        <w:top w:val="none" w:sz="0" w:space="0" w:color="auto"/>
                        <w:left w:val="none" w:sz="0" w:space="0" w:color="auto"/>
                        <w:bottom w:val="none" w:sz="0" w:space="0" w:color="auto"/>
                        <w:right w:val="none" w:sz="0" w:space="0" w:color="auto"/>
                      </w:divBdr>
                    </w:div>
                    <w:div w:id="1152133956">
                      <w:marLeft w:val="0"/>
                      <w:marRight w:val="0"/>
                      <w:marTop w:val="0"/>
                      <w:marBottom w:val="0"/>
                      <w:divBdr>
                        <w:top w:val="none" w:sz="0" w:space="0" w:color="auto"/>
                        <w:left w:val="none" w:sz="0" w:space="0" w:color="auto"/>
                        <w:bottom w:val="none" w:sz="0" w:space="0" w:color="auto"/>
                        <w:right w:val="none" w:sz="0" w:space="0" w:color="auto"/>
                      </w:divBdr>
                    </w:div>
                    <w:div w:id="1395353333">
                      <w:marLeft w:val="0"/>
                      <w:marRight w:val="0"/>
                      <w:marTop w:val="0"/>
                      <w:marBottom w:val="0"/>
                      <w:divBdr>
                        <w:top w:val="none" w:sz="0" w:space="0" w:color="auto"/>
                        <w:left w:val="none" w:sz="0" w:space="0" w:color="auto"/>
                        <w:bottom w:val="none" w:sz="0" w:space="0" w:color="auto"/>
                        <w:right w:val="none" w:sz="0" w:space="0" w:color="auto"/>
                      </w:divBdr>
                    </w:div>
                    <w:div w:id="1846479520">
                      <w:marLeft w:val="0"/>
                      <w:marRight w:val="0"/>
                      <w:marTop w:val="0"/>
                      <w:marBottom w:val="0"/>
                      <w:divBdr>
                        <w:top w:val="none" w:sz="0" w:space="0" w:color="auto"/>
                        <w:left w:val="none" w:sz="0" w:space="0" w:color="auto"/>
                        <w:bottom w:val="none" w:sz="0" w:space="0" w:color="auto"/>
                        <w:right w:val="none" w:sz="0" w:space="0" w:color="auto"/>
                      </w:divBdr>
                    </w:div>
                    <w:div w:id="639069318">
                      <w:marLeft w:val="0"/>
                      <w:marRight w:val="0"/>
                      <w:marTop w:val="0"/>
                      <w:marBottom w:val="0"/>
                      <w:divBdr>
                        <w:top w:val="none" w:sz="0" w:space="0" w:color="auto"/>
                        <w:left w:val="none" w:sz="0" w:space="0" w:color="auto"/>
                        <w:bottom w:val="none" w:sz="0" w:space="0" w:color="auto"/>
                        <w:right w:val="none" w:sz="0" w:space="0" w:color="auto"/>
                      </w:divBdr>
                    </w:div>
                    <w:div w:id="2030178242">
                      <w:marLeft w:val="0"/>
                      <w:marRight w:val="0"/>
                      <w:marTop w:val="0"/>
                      <w:marBottom w:val="0"/>
                      <w:divBdr>
                        <w:top w:val="none" w:sz="0" w:space="0" w:color="auto"/>
                        <w:left w:val="none" w:sz="0" w:space="0" w:color="auto"/>
                        <w:bottom w:val="none" w:sz="0" w:space="0" w:color="auto"/>
                        <w:right w:val="none" w:sz="0" w:space="0" w:color="auto"/>
                      </w:divBdr>
                    </w:div>
                    <w:div w:id="166948196">
                      <w:marLeft w:val="0"/>
                      <w:marRight w:val="0"/>
                      <w:marTop w:val="0"/>
                      <w:marBottom w:val="0"/>
                      <w:divBdr>
                        <w:top w:val="none" w:sz="0" w:space="0" w:color="auto"/>
                        <w:left w:val="none" w:sz="0" w:space="0" w:color="auto"/>
                        <w:bottom w:val="none" w:sz="0" w:space="0" w:color="auto"/>
                        <w:right w:val="none" w:sz="0" w:space="0" w:color="auto"/>
                      </w:divBdr>
                    </w:div>
                  </w:divsChild>
                </w:div>
                <w:div w:id="775095159">
                  <w:marLeft w:val="0"/>
                  <w:marRight w:val="0"/>
                  <w:marTop w:val="0"/>
                  <w:marBottom w:val="0"/>
                  <w:divBdr>
                    <w:top w:val="none" w:sz="0" w:space="0" w:color="auto"/>
                    <w:left w:val="none" w:sz="0" w:space="0" w:color="auto"/>
                    <w:bottom w:val="none" w:sz="0" w:space="0" w:color="auto"/>
                    <w:right w:val="none" w:sz="0" w:space="0" w:color="auto"/>
                  </w:divBdr>
                  <w:divsChild>
                    <w:div w:id="1854565807">
                      <w:marLeft w:val="0"/>
                      <w:marRight w:val="0"/>
                      <w:marTop w:val="0"/>
                      <w:marBottom w:val="0"/>
                      <w:divBdr>
                        <w:top w:val="none" w:sz="0" w:space="0" w:color="auto"/>
                        <w:left w:val="none" w:sz="0" w:space="0" w:color="auto"/>
                        <w:bottom w:val="none" w:sz="0" w:space="0" w:color="auto"/>
                        <w:right w:val="none" w:sz="0" w:space="0" w:color="auto"/>
                      </w:divBdr>
                    </w:div>
                    <w:div w:id="66197243">
                      <w:marLeft w:val="0"/>
                      <w:marRight w:val="0"/>
                      <w:marTop w:val="0"/>
                      <w:marBottom w:val="0"/>
                      <w:divBdr>
                        <w:top w:val="none" w:sz="0" w:space="0" w:color="auto"/>
                        <w:left w:val="none" w:sz="0" w:space="0" w:color="auto"/>
                        <w:bottom w:val="none" w:sz="0" w:space="0" w:color="auto"/>
                        <w:right w:val="none" w:sz="0" w:space="0" w:color="auto"/>
                      </w:divBdr>
                    </w:div>
                  </w:divsChild>
                </w:div>
                <w:div w:id="1275018210">
                  <w:marLeft w:val="0"/>
                  <w:marRight w:val="0"/>
                  <w:marTop w:val="0"/>
                  <w:marBottom w:val="0"/>
                  <w:divBdr>
                    <w:top w:val="none" w:sz="0" w:space="0" w:color="auto"/>
                    <w:left w:val="none" w:sz="0" w:space="0" w:color="auto"/>
                    <w:bottom w:val="none" w:sz="0" w:space="0" w:color="auto"/>
                    <w:right w:val="none" w:sz="0" w:space="0" w:color="auto"/>
                  </w:divBdr>
                  <w:divsChild>
                    <w:div w:id="1938445996">
                      <w:marLeft w:val="0"/>
                      <w:marRight w:val="0"/>
                      <w:marTop w:val="0"/>
                      <w:marBottom w:val="0"/>
                      <w:divBdr>
                        <w:top w:val="none" w:sz="0" w:space="0" w:color="auto"/>
                        <w:left w:val="none" w:sz="0" w:space="0" w:color="auto"/>
                        <w:bottom w:val="none" w:sz="0" w:space="0" w:color="auto"/>
                        <w:right w:val="none" w:sz="0" w:space="0" w:color="auto"/>
                      </w:divBdr>
                    </w:div>
                    <w:div w:id="848761549">
                      <w:marLeft w:val="0"/>
                      <w:marRight w:val="0"/>
                      <w:marTop w:val="0"/>
                      <w:marBottom w:val="0"/>
                      <w:divBdr>
                        <w:top w:val="none" w:sz="0" w:space="0" w:color="auto"/>
                        <w:left w:val="none" w:sz="0" w:space="0" w:color="auto"/>
                        <w:bottom w:val="none" w:sz="0" w:space="0" w:color="auto"/>
                        <w:right w:val="none" w:sz="0" w:space="0" w:color="auto"/>
                      </w:divBdr>
                    </w:div>
                    <w:div w:id="1368144151">
                      <w:marLeft w:val="0"/>
                      <w:marRight w:val="0"/>
                      <w:marTop w:val="0"/>
                      <w:marBottom w:val="0"/>
                      <w:divBdr>
                        <w:top w:val="none" w:sz="0" w:space="0" w:color="auto"/>
                        <w:left w:val="none" w:sz="0" w:space="0" w:color="auto"/>
                        <w:bottom w:val="none" w:sz="0" w:space="0" w:color="auto"/>
                        <w:right w:val="none" w:sz="0" w:space="0" w:color="auto"/>
                      </w:divBdr>
                    </w:div>
                    <w:div w:id="1324434204">
                      <w:marLeft w:val="0"/>
                      <w:marRight w:val="0"/>
                      <w:marTop w:val="0"/>
                      <w:marBottom w:val="0"/>
                      <w:divBdr>
                        <w:top w:val="none" w:sz="0" w:space="0" w:color="auto"/>
                        <w:left w:val="none" w:sz="0" w:space="0" w:color="auto"/>
                        <w:bottom w:val="none" w:sz="0" w:space="0" w:color="auto"/>
                        <w:right w:val="none" w:sz="0" w:space="0" w:color="auto"/>
                      </w:divBdr>
                    </w:div>
                    <w:div w:id="306277119">
                      <w:marLeft w:val="0"/>
                      <w:marRight w:val="0"/>
                      <w:marTop w:val="0"/>
                      <w:marBottom w:val="0"/>
                      <w:divBdr>
                        <w:top w:val="none" w:sz="0" w:space="0" w:color="auto"/>
                        <w:left w:val="none" w:sz="0" w:space="0" w:color="auto"/>
                        <w:bottom w:val="none" w:sz="0" w:space="0" w:color="auto"/>
                        <w:right w:val="none" w:sz="0" w:space="0" w:color="auto"/>
                      </w:divBdr>
                    </w:div>
                    <w:div w:id="1768502347">
                      <w:marLeft w:val="0"/>
                      <w:marRight w:val="0"/>
                      <w:marTop w:val="0"/>
                      <w:marBottom w:val="0"/>
                      <w:divBdr>
                        <w:top w:val="none" w:sz="0" w:space="0" w:color="auto"/>
                        <w:left w:val="none" w:sz="0" w:space="0" w:color="auto"/>
                        <w:bottom w:val="none" w:sz="0" w:space="0" w:color="auto"/>
                        <w:right w:val="none" w:sz="0" w:space="0" w:color="auto"/>
                      </w:divBdr>
                    </w:div>
                    <w:div w:id="1223519872">
                      <w:marLeft w:val="0"/>
                      <w:marRight w:val="0"/>
                      <w:marTop w:val="0"/>
                      <w:marBottom w:val="0"/>
                      <w:divBdr>
                        <w:top w:val="none" w:sz="0" w:space="0" w:color="auto"/>
                        <w:left w:val="none" w:sz="0" w:space="0" w:color="auto"/>
                        <w:bottom w:val="none" w:sz="0" w:space="0" w:color="auto"/>
                        <w:right w:val="none" w:sz="0" w:space="0" w:color="auto"/>
                      </w:divBdr>
                    </w:div>
                  </w:divsChild>
                </w:div>
                <w:div w:id="1839349928">
                  <w:marLeft w:val="0"/>
                  <w:marRight w:val="0"/>
                  <w:marTop w:val="0"/>
                  <w:marBottom w:val="0"/>
                  <w:divBdr>
                    <w:top w:val="none" w:sz="0" w:space="0" w:color="auto"/>
                    <w:left w:val="none" w:sz="0" w:space="0" w:color="auto"/>
                    <w:bottom w:val="none" w:sz="0" w:space="0" w:color="auto"/>
                    <w:right w:val="none" w:sz="0" w:space="0" w:color="auto"/>
                  </w:divBdr>
                  <w:divsChild>
                    <w:div w:id="1762407270">
                      <w:marLeft w:val="0"/>
                      <w:marRight w:val="0"/>
                      <w:marTop w:val="0"/>
                      <w:marBottom w:val="0"/>
                      <w:divBdr>
                        <w:top w:val="none" w:sz="0" w:space="0" w:color="auto"/>
                        <w:left w:val="none" w:sz="0" w:space="0" w:color="auto"/>
                        <w:bottom w:val="none" w:sz="0" w:space="0" w:color="auto"/>
                        <w:right w:val="none" w:sz="0" w:space="0" w:color="auto"/>
                      </w:divBdr>
                    </w:div>
                    <w:div w:id="1623685672">
                      <w:marLeft w:val="0"/>
                      <w:marRight w:val="0"/>
                      <w:marTop w:val="0"/>
                      <w:marBottom w:val="0"/>
                      <w:divBdr>
                        <w:top w:val="none" w:sz="0" w:space="0" w:color="auto"/>
                        <w:left w:val="none" w:sz="0" w:space="0" w:color="auto"/>
                        <w:bottom w:val="none" w:sz="0" w:space="0" w:color="auto"/>
                        <w:right w:val="none" w:sz="0" w:space="0" w:color="auto"/>
                      </w:divBdr>
                    </w:div>
                    <w:div w:id="1807040445">
                      <w:marLeft w:val="0"/>
                      <w:marRight w:val="0"/>
                      <w:marTop w:val="0"/>
                      <w:marBottom w:val="0"/>
                      <w:divBdr>
                        <w:top w:val="none" w:sz="0" w:space="0" w:color="auto"/>
                        <w:left w:val="none" w:sz="0" w:space="0" w:color="auto"/>
                        <w:bottom w:val="none" w:sz="0" w:space="0" w:color="auto"/>
                        <w:right w:val="none" w:sz="0" w:space="0" w:color="auto"/>
                      </w:divBdr>
                    </w:div>
                    <w:div w:id="1547064957">
                      <w:marLeft w:val="0"/>
                      <w:marRight w:val="0"/>
                      <w:marTop w:val="0"/>
                      <w:marBottom w:val="0"/>
                      <w:divBdr>
                        <w:top w:val="none" w:sz="0" w:space="0" w:color="auto"/>
                        <w:left w:val="none" w:sz="0" w:space="0" w:color="auto"/>
                        <w:bottom w:val="none" w:sz="0" w:space="0" w:color="auto"/>
                        <w:right w:val="none" w:sz="0" w:space="0" w:color="auto"/>
                      </w:divBdr>
                    </w:div>
                    <w:div w:id="196083740">
                      <w:marLeft w:val="0"/>
                      <w:marRight w:val="0"/>
                      <w:marTop w:val="0"/>
                      <w:marBottom w:val="0"/>
                      <w:divBdr>
                        <w:top w:val="none" w:sz="0" w:space="0" w:color="auto"/>
                        <w:left w:val="none" w:sz="0" w:space="0" w:color="auto"/>
                        <w:bottom w:val="none" w:sz="0" w:space="0" w:color="auto"/>
                        <w:right w:val="none" w:sz="0" w:space="0" w:color="auto"/>
                      </w:divBdr>
                    </w:div>
                    <w:div w:id="1085106969">
                      <w:marLeft w:val="0"/>
                      <w:marRight w:val="0"/>
                      <w:marTop w:val="0"/>
                      <w:marBottom w:val="0"/>
                      <w:divBdr>
                        <w:top w:val="none" w:sz="0" w:space="0" w:color="auto"/>
                        <w:left w:val="none" w:sz="0" w:space="0" w:color="auto"/>
                        <w:bottom w:val="none" w:sz="0" w:space="0" w:color="auto"/>
                        <w:right w:val="none" w:sz="0" w:space="0" w:color="auto"/>
                      </w:divBdr>
                    </w:div>
                    <w:div w:id="1232737060">
                      <w:marLeft w:val="0"/>
                      <w:marRight w:val="0"/>
                      <w:marTop w:val="0"/>
                      <w:marBottom w:val="0"/>
                      <w:divBdr>
                        <w:top w:val="none" w:sz="0" w:space="0" w:color="auto"/>
                        <w:left w:val="none" w:sz="0" w:space="0" w:color="auto"/>
                        <w:bottom w:val="none" w:sz="0" w:space="0" w:color="auto"/>
                        <w:right w:val="none" w:sz="0" w:space="0" w:color="auto"/>
                      </w:divBdr>
                    </w:div>
                    <w:div w:id="1327636658">
                      <w:marLeft w:val="0"/>
                      <w:marRight w:val="0"/>
                      <w:marTop w:val="0"/>
                      <w:marBottom w:val="0"/>
                      <w:divBdr>
                        <w:top w:val="none" w:sz="0" w:space="0" w:color="auto"/>
                        <w:left w:val="none" w:sz="0" w:space="0" w:color="auto"/>
                        <w:bottom w:val="none" w:sz="0" w:space="0" w:color="auto"/>
                        <w:right w:val="none" w:sz="0" w:space="0" w:color="auto"/>
                      </w:divBdr>
                    </w:div>
                  </w:divsChild>
                </w:div>
                <w:div w:id="21007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423187">
      <w:bodyDiv w:val="1"/>
      <w:marLeft w:val="0"/>
      <w:marRight w:val="0"/>
      <w:marTop w:val="0"/>
      <w:marBottom w:val="0"/>
      <w:divBdr>
        <w:top w:val="none" w:sz="0" w:space="0" w:color="auto"/>
        <w:left w:val="none" w:sz="0" w:space="0" w:color="auto"/>
        <w:bottom w:val="none" w:sz="0" w:space="0" w:color="auto"/>
        <w:right w:val="none" w:sz="0" w:space="0" w:color="auto"/>
      </w:divBdr>
      <w:divsChild>
        <w:div w:id="1779638138">
          <w:marLeft w:val="0"/>
          <w:marRight w:val="0"/>
          <w:marTop w:val="0"/>
          <w:marBottom w:val="0"/>
          <w:divBdr>
            <w:top w:val="none" w:sz="0" w:space="0" w:color="auto"/>
            <w:left w:val="none" w:sz="0" w:space="0" w:color="auto"/>
            <w:bottom w:val="none" w:sz="0" w:space="0" w:color="auto"/>
            <w:right w:val="none" w:sz="0" w:space="0" w:color="auto"/>
          </w:divBdr>
          <w:divsChild>
            <w:div w:id="1513764150">
              <w:marLeft w:val="0"/>
              <w:marRight w:val="0"/>
              <w:marTop w:val="0"/>
              <w:marBottom w:val="0"/>
              <w:divBdr>
                <w:top w:val="none" w:sz="0" w:space="0" w:color="auto"/>
                <w:left w:val="none" w:sz="0" w:space="0" w:color="auto"/>
                <w:bottom w:val="none" w:sz="0" w:space="0" w:color="auto"/>
                <w:right w:val="none" w:sz="0" w:space="0" w:color="auto"/>
              </w:divBdr>
              <w:divsChild>
                <w:div w:id="743916998">
                  <w:marLeft w:val="0"/>
                  <w:marRight w:val="0"/>
                  <w:marTop w:val="0"/>
                  <w:marBottom w:val="0"/>
                  <w:divBdr>
                    <w:top w:val="none" w:sz="0" w:space="0" w:color="auto"/>
                    <w:left w:val="none" w:sz="0" w:space="0" w:color="auto"/>
                    <w:bottom w:val="none" w:sz="0" w:space="0" w:color="auto"/>
                    <w:right w:val="none" w:sz="0" w:space="0" w:color="auto"/>
                  </w:divBdr>
                </w:div>
                <w:div w:id="1732998111">
                  <w:marLeft w:val="0"/>
                  <w:marRight w:val="0"/>
                  <w:marTop w:val="0"/>
                  <w:marBottom w:val="0"/>
                  <w:divBdr>
                    <w:top w:val="none" w:sz="0" w:space="0" w:color="auto"/>
                    <w:left w:val="none" w:sz="0" w:space="0" w:color="auto"/>
                    <w:bottom w:val="none" w:sz="0" w:space="0" w:color="auto"/>
                    <w:right w:val="none" w:sz="0" w:space="0" w:color="auto"/>
                  </w:divBdr>
                </w:div>
                <w:div w:id="1752192949">
                  <w:marLeft w:val="0"/>
                  <w:marRight w:val="0"/>
                  <w:marTop w:val="0"/>
                  <w:marBottom w:val="0"/>
                  <w:divBdr>
                    <w:top w:val="none" w:sz="0" w:space="0" w:color="auto"/>
                    <w:left w:val="none" w:sz="0" w:space="0" w:color="auto"/>
                    <w:bottom w:val="none" w:sz="0" w:space="0" w:color="auto"/>
                    <w:right w:val="none" w:sz="0" w:space="0" w:color="auto"/>
                  </w:divBdr>
                  <w:divsChild>
                    <w:div w:id="1872499719">
                      <w:marLeft w:val="0"/>
                      <w:marRight w:val="0"/>
                      <w:marTop w:val="0"/>
                      <w:marBottom w:val="0"/>
                      <w:divBdr>
                        <w:top w:val="none" w:sz="0" w:space="0" w:color="auto"/>
                        <w:left w:val="none" w:sz="0" w:space="0" w:color="auto"/>
                        <w:bottom w:val="none" w:sz="0" w:space="0" w:color="auto"/>
                        <w:right w:val="none" w:sz="0" w:space="0" w:color="auto"/>
                      </w:divBdr>
                    </w:div>
                  </w:divsChild>
                </w:div>
                <w:div w:id="1530727826">
                  <w:marLeft w:val="0"/>
                  <w:marRight w:val="0"/>
                  <w:marTop w:val="0"/>
                  <w:marBottom w:val="0"/>
                  <w:divBdr>
                    <w:top w:val="none" w:sz="0" w:space="0" w:color="auto"/>
                    <w:left w:val="none" w:sz="0" w:space="0" w:color="auto"/>
                    <w:bottom w:val="none" w:sz="0" w:space="0" w:color="auto"/>
                    <w:right w:val="none" w:sz="0" w:space="0" w:color="auto"/>
                  </w:divBdr>
                  <w:divsChild>
                    <w:div w:id="1271475766">
                      <w:marLeft w:val="0"/>
                      <w:marRight w:val="0"/>
                      <w:marTop w:val="0"/>
                      <w:marBottom w:val="0"/>
                      <w:divBdr>
                        <w:top w:val="none" w:sz="0" w:space="0" w:color="auto"/>
                        <w:left w:val="none" w:sz="0" w:space="0" w:color="auto"/>
                        <w:bottom w:val="none" w:sz="0" w:space="0" w:color="auto"/>
                        <w:right w:val="none" w:sz="0" w:space="0" w:color="auto"/>
                      </w:divBdr>
                    </w:div>
                  </w:divsChild>
                </w:div>
                <w:div w:id="953094505">
                  <w:marLeft w:val="0"/>
                  <w:marRight w:val="0"/>
                  <w:marTop w:val="0"/>
                  <w:marBottom w:val="0"/>
                  <w:divBdr>
                    <w:top w:val="none" w:sz="0" w:space="0" w:color="auto"/>
                    <w:left w:val="none" w:sz="0" w:space="0" w:color="auto"/>
                    <w:bottom w:val="none" w:sz="0" w:space="0" w:color="auto"/>
                    <w:right w:val="none" w:sz="0" w:space="0" w:color="auto"/>
                  </w:divBdr>
                  <w:divsChild>
                    <w:div w:id="719597634">
                      <w:marLeft w:val="0"/>
                      <w:marRight w:val="0"/>
                      <w:marTop w:val="0"/>
                      <w:marBottom w:val="0"/>
                      <w:divBdr>
                        <w:top w:val="none" w:sz="0" w:space="0" w:color="auto"/>
                        <w:left w:val="none" w:sz="0" w:space="0" w:color="auto"/>
                        <w:bottom w:val="none" w:sz="0" w:space="0" w:color="auto"/>
                        <w:right w:val="none" w:sz="0" w:space="0" w:color="auto"/>
                      </w:divBdr>
                    </w:div>
                    <w:div w:id="1939867893">
                      <w:marLeft w:val="0"/>
                      <w:marRight w:val="0"/>
                      <w:marTop w:val="0"/>
                      <w:marBottom w:val="0"/>
                      <w:divBdr>
                        <w:top w:val="none" w:sz="0" w:space="0" w:color="auto"/>
                        <w:left w:val="none" w:sz="0" w:space="0" w:color="auto"/>
                        <w:bottom w:val="none" w:sz="0" w:space="0" w:color="auto"/>
                        <w:right w:val="none" w:sz="0" w:space="0" w:color="auto"/>
                      </w:divBdr>
                    </w:div>
                    <w:div w:id="717627545">
                      <w:marLeft w:val="0"/>
                      <w:marRight w:val="0"/>
                      <w:marTop w:val="0"/>
                      <w:marBottom w:val="0"/>
                      <w:divBdr>
                        <w:top w:val="none" w:sz="0" w:space="0" w:color="auto"/>
                        <w:left w:val="none" w:sz="0" w:space="0" w:color="auto"/>
                        <w:bottom w:val="none" w:sz="0" w:space="0" w:color="auto"/>
                        <w:right w:val="none" w:sz="0" w:space="0" w:color="auto"/>
                      </w:divBdr>
                    </w:div>
                    <w:div w:id="452597366">
                      <w:marLeft w:val="0"/>
                      <w:marRight w:val="0"/>
                      <w:marTop w:val="0"/>
                      <w:marBottom w:val="0"/>
                      <w:divBdr>
                        <w:top w:val="none" w:sz="0" w:space="0" w:color="auto"/>
                        <w:left w:val="none" w:sz="0" w:space="0" w:color="auto"/>
                        <w:bottom w:val="none" w:sz="0" w:space="0" w:color="auto"/>
                        <w:right w:val="none" w:sz="0" w:space="0" w:color="auto"/>
                      </w:divBdr>
                    </w:div>
                  </w:divsChild>
                </w:div>
                <w:div w:id="594358904">
                  <w:marLeft w:val="0"/>
                  <w:marRight w:val="0"/>
                  <w:marTop w:val="0"/>
                  <w:marBottom w:val="0"/>
                  <w:divBdr>
                    <w:top w:val="none" w:sz="0" w:space="0" w:color="auto"/>
                    <w:left w:val="none" w:sz="0" w:space="0" w:color="auto"/>
                    <w:bottom w:val="none" w:sz="0" w:space="0" w:color="auto"/>
                    <w:right w:val="none" w:sz="0" w:space="0" w:color="auto"/>
                  </w:divBdr>
                  <w:divsChild>
                    <w:div w:id="154535451">
                      <w:marLeft w:val="0"/>
                      <w:marRight w:val="0"/>
                      <w:marTop w:val="0"/>
                      <w:marBottom w:val="0"/>
                      <w:divBdr>
                        <w:top w:val="none" w:sz="0" w:space="0" w:color="auto"/>
                        <w:left w:val="none" w:sz="0" w:space="0" w:color="auto"/>
                        <w:bottom w:val="none" w:sz="0" w:space="0" w:color="auto"/>
                        <w:right w:val="none" w:sz="0" w:space="0" w:color="auto"/>
                      </w:divBdr>
                    </w:div>
                    <w:div w:id="1446386872">
                      <w:marLeft w:val="0"/>
                      <w:marRight w:val="0"/>
                      <w:marTop w:val="0"/>
                      <w:marBottom w:val="0"/>
                      <w:divBdr>
                        <w:top w:val="none" w:sz="0" w:space="0" w:color="auto"/>
                        <w:left w:val="none" w:sz="0" w:space="0" w:color="auto"/>
                        <w:bottom w:val="none" w:sz="0" w:space="0" w:color="auto"/>
                        <w:right w:val="none" w:sz="0" w:space="0" w:color="auto"/>
                      </w:divBdr>
                    </w:div>
                    <w:div w:id="1145587134">
                      <w:marLeft w:val="0"/>
                      <w:marRight w:val="0"/>
                      <w:marTop w:val="0"/>
                      <w:marBottom w:val="0"/>
                      <w:divBdr>
                        <w:top w:val="none" w:sz="0" w:space="0" w:color="auto"/>
                        <w:left w:val="none" w:sz="0" w:space="0" w:color="auto"/>
                        <w:bottom w:val="none" w:sz="0" w:space="0" w:color="auto"/>
                        <w:right w:val="none" w:sz="0" w:space="0" w:color="auto"/>
                      </w:divBdr>
                    </w:div>
                    <w:div w:id="809438148">
                      <w:marLeft w:val="0"/>
                      <w:marRight w:val="0"/>
                      <w:marTop w:val="0"/>
                      <w:marBottom w:val="0"/>
                      <w:divBdr>
                        <w:top w:val="none" w:sz="0" w:space="0" w:color="auto"/>
                        <w:left w:val="none" w:sz="0" w:space="0" w:color="auto"/>
                        <w:bottom w:val="none" w:sz="0" w:space="0" w:color="auto"/>
                        <w:right w:val="none" w:sz="0" w:space="0" w:color="auto"/>
                      </w:divBdr>
                    </w:div>
                    <w:div w:id="2069037960">
                      <w:marLeft w:val="0"/>
                      <w:marRight w:val="0"/>
                      <w:marTop w:val="0"/>
                      <w:marBottom w:val="0"/>
                      <w:divBdr>
                        <w:top w:val="none" w:sz="0" w:space="0" w:color="auto"/>
                        <w:left w:val="none" w:sz="0" w:space="0" w:color="auto"/>
                        <w:bottom w:val="none" w:sz="0" w:space="0" w:color="auto"/>
                        <w:right w:val="none" w:sz="0" w:space="0" w:color="auto"/>
                      </w:divBdr>
                    </w:div>
                    <w:div w:id="188878889">
                      <w:marLeft w:val="0"/>
                      <w:marRight w:val="0"/>
                      <w:marTop w:val="0"/>
                      <w:marBottom w:val="0"/>
                      <w:divBdr>
                        <w:top w:val="none" w:sz="0" w:space="0" w:color="auto"/>
                        <w:left w:val="none" w:sz="0" w:space="0" w:color="auto"/>
                        <w:bottom w:val="none" w:sz="0" w:space="0" w:color="auto"/>
                        <w:right w:val="none" w:sz="0" w:space="0" w:color="auto"/>
                      </w:divBdr>
                    </w:div>
                    <w:div w:id="49503279">
                      <w:marLeft w:val="0"/>
                      <w:marRight w:val="0"/>
                      <w:marTop w:val="0"/>
                      <w:marBottom w:val="0"/>
                      <w:divBdr>
                        <w:top w:val="none" w:sz="0" w:space="0" w:color="auto"/>
                        <w:left w:val="none" w:sz="0" w:space="0" w:color="auto"/>
                        <w:bottom w:val="none" w:sz="0" w:space="0" w:color="auto"/>
                        <w:right w:val="none" w:sz="0" w:space="0" w:color="auto"/>
                      </w:divBdr>
                    </w:div>
                  </w:divsChild>
                </w:div>
                <w:div w:id="1439833284">
                  <w:marLeft w:val="0"/>
                  <w:marRight w:val="0"/>
                  <w:marTop w:val="0"/>
                  <w:marBottom w:val="0"/>
                  <w:divBdr>
                    <w:top w:val="none" w:sz="0" w:space="0" w:color="auto"/>
                    <w:left w:val="none" w:sz="0" w:space="0" w:color="auto"/>
                    <w:bottom w:val="none" w:sz="0" w:space="0" w:color="auto"/>
                    <w:right w:val="none" w:sz="0" w:space="0" w:color="auto"/>
                  </w:divBdr>
                  <w:divsChild>
                    <w:div w:id="1266421862">
                      <w:marLeft w:val="0"/>
                      <w:marRight w:val="0"/>
                      <w:marTop w:val="0"/>
                      <w:marBottom w:val="0"/>
                      <w:divBdr>
                        <w:top w:val="none" w:sz="0" w:space="0" w:color="auto"/>
                        <w:left w:val="none" w:sz="0" w:space="0" w:color="auto"/>
                        <w:bottom w:val="none" w:sz="0" w:space="0" w:color="auto"/>
                        <w:right w:val="none" w:sz="0" w:space="0" w:color="auto"/>
                      </w:divBdr>
                    </w:div>
                    <w:div w:id="779304206">
                      <w:marLeft w:val="0"/>
                      <w:marRight w:val="0"/>
                      <w:marTop w:val="0"/>
                      <w:marBottom w:val="0"/>
                      <w:divBdr>
                        <w:top w:val="none" w:sz="0" w:space="0" w:color="auto"/>
                        <w:left w:val="none" w:sz="0" w:space="0" w:color="auto"/>
                        <w:bottom w:val="none" w:sz="0" w:space="0" w:color="auto"/>
                        <w:right w:val="none" w:sz="0" w:space="0" w:color="auto"/>
                      </w:divBdr>
                    </w:div>
                  </w:divsChild>
                </w:div>
                <w:div w:id="1627153855">
                  <w:marLeft w:val="0"/>
                  <w:marRight w:val="0"/>
                  <w:marTop w:val="0"/>
                  <w:marBottom w:val="0"/>
                  <w:divBdr>
                    <w:top w:val="none" w:sz="0" w:space="0" w:color="auto"/>
                    <w:left w:val="none" w:sz="0" w:space="0" w:color="auto"/>
                    <w:bottom w:val="none" w:sz="0" w:space="0" w:color="auto"/>
                    <w:right w:val="none" w:sz="0" w:space="0" w:color="auto"/>
                  </w:divBdr>
                  <w:divsChild>
                    <w:div w:id="293214437">
                      <w:marLeft w:val="0"/>
                      <w:marRight w:val="0"/>
                      <w:marTop w:val="0"/>
                      <w:marBottom w:val="0"/>
                      <w:divBdr>
                        <w:top w:val="none" w:sz="0" w:space="0" w:color="auto"/>
                        <w:left w:val="none" w:sz="0" w:space="0" w:color="auto"/>
                        <w:bottom w:val="none" w:sz="0" w:space="0" w:color="auto"/>
                        <w:right w:val="none" w:sz="0" w:space="0" w:color="auto"/>
                      </w:divBdr>
                    </w:div>
                    <w:div w:id="237055000">
                      <w:marLeft w:val="0"/>
                      <w:marRight w:val="0"/>
                      <w:marTop w:val="0"/>
                      <w:marBottom w:val="0"/>
                      <w:divBdr>
                        <w:top w:val="none" w:sz="0" w:space="0" w:color="auto"/>
                        <w:left w:val="none" w:sz="0" w:space="0" w:color="auto"/>
                        <w:bottom w:val="none" w:sz="0" w:space="0" w:color="auto"/>
                        <w:right w:val="none" w:sz="0" w:space="0" w:color="auto"/>
                      </w:divBdr>
                    </w:div>
                    <w:div w:id="441068661">
                      <w:marLeft w:val="0"/>
                      <w:marRight w:val="0"/>
                      <w:marTop w:val="0"/>
                      <w:marBottom w:val="0"/>
                      <w:divBdr>
                        <w:top w:val="none" w:sz="0" w:space="0" w:color="auto"/>
                        <w:left w:val="none" w:sz="0" w:space="0" w:color="auto"/>
                        <w:bottom w:val="none" w:sz="0" w:space="0" w:color="auto"/>
                        <w:right w:val="none" w:sz="0" w:space="0" w:color="auto"/>
                      </w:divBdr>
                    </w:div>
                    <w:div w:id="273709180">
                      <w:marLeft w:val="0"/>
                      <w:marRight w:val="0"/>
                      <w:marTop w:val="0"/>
                      <w:marBottom w:val="0"/>
                      <w:divBdr>
                        <w:top w:val="none" w:sz="0" w:space="0" w:color="auto"/>
                        <w:left w:val="none" w:sz="0" w:space="0" w:color="auto"/>
                        <w:bottom w:val="none" w:sz="0" w:space="0" w:color="auto"/>
                        <w:right w:val="none" w:sz="0" w:space="0" w:color="auto"/>
                      </w:divBdr>
                    </w:div>
                    <w:div w:id="1586064775">
                      <w:marLeft w:val="0"/>
                      <w:marRight w:val="0"/>
                      <w:marTop w:val="0"/>
                      <w:marBottom w:val="0"/>
                      <w:divBdr>
                        <w:top w:val="none" w:sz="0" w:space="0" w:color="auto"/>
                        <w:left w:val="none" w:sz="0" w:space="0" w:color="auto"/>
                        <w:bottom w:val="none" w:sz="0" w:space="0" w:color="auto"/>
                        <w:right w:val="none" w:sz="0" w:space="0" w:color="auto"/>
                      </w:divBdr>
                    </w:div>
                    <w:div w:id="18774964">
                      <w:marLeft w:val="0"/>
                      <w:marRight w:val="0"/>
                      <w:marTop w:val="0"/>
                      <w:marBottom w:val="0"/>
                      <w:divBdr>
                        <w:top w:val="none" w:sz="0" w:space="0" w:color="auto"/>
                        <w:left w:val="none" w:sz="0" w:space="0" w:color="auto"/>
                        <w:bottom w:val="none" w:sz="0" w:space="0" w:color="auto"/>
                        <w:right w:val="none" w:sz="0" w:space="0" w:color="auto"/>
                      </w:divBdr>
                    </w:div>
                    <w:div w:id="1634755323">
                      <w:marLeft w:val="0"/>
                      <w:marRight w:val="0"/>
                      <w:marTop w:val="0"/>
                      <w:marBottom w:val="0"/>
                      <w:divBdr>
                        <w:top w:val="none" w:sz="0" w:space="0" w:color="auto"/>
                        <w:left w:val="none" w:sz="0" w:space="0" w:color="auto"/>
                        <w:bottom w:val="none" w:sz="0" w:space="0" w:color="auto"/>
                        <w:right w:val="none" w:sz="0" w:space="0" w:color="auto"/>
                      </w:divBdr>
                    </w:div>
                  </w:divsChild>
                </w:div>
                <w:div w:id="2100326492">
                  <w:marLeft w:val="0"/>
                  <w:marRight w:val="0"/>
                  <w:marTop w:val="0"/>
                  <w:marBottom w:val="0"/>
                  <w:divBdr>
                    <w:top w:val="none" w:sz="0" w:space="0" w:color="auto"/>
                    <w:left w:val="none" w:sz="0" w:space="0" w:color="auto"/>
                    <w:bottom w:val="none" w:sz="0" w:space="0" w:color="auto"/>
                    <w:right w:val="none" w:sz="0" w:space="0" w:color="auto"/>
                  </w:divBdr>
                  <w:divsChild>
                    <w:div w:id="52823365">
                      <w:marLeft w:val="0"/>
                      <w:marRight w:val="0"/>
                      <w:marTop w:val="0"/>
                      <w:marBottom w:val="0"/>
                      <w:divBdr>
                        <w:top w:val="none" w:sz="0" w:space="0" w:color="auto"/>
                        <w:left w:val="none" w:sz="0" w:space="0" w:color="auto"/>
                        <w:bottom w:val="none" w:sz="0" w:space="0" w:color="auto"/>
                        <w:right w:val="none" w:sz="0" w:space="0" w:color="auto"/>
                      </w:divBdr>
                    </w:div>
                    <w:div w:id="606696507">
                      <w:marLeft w:val="0"/>
                      <w:marRight w:val="0"/>
                      <w:marTop w:val="0"/>
                      <w:marBottom w:val="0"/>
                      <w:divBdr>
                        <w:top w:val="none" w:sz="0" w:space="0" w:color="auto"/>
                        <w:left w:val="none" w:sz="0" w:space="0" w:color="auto"/>
                        <w:bottom w:val="none" w:sz="0" w:space="0" w:color="auto"/>
                        <w:right w:val="none" w:sz="0" w:space="0" w:color="auto"/>
                      </w:divBdr>
                    </w:div>
                    <w:div w:id="626932098">
                      <w:marLeft w:val="0"/>
                      <w:marRight w:val="0"/>
                      <w:marTop w:val="0"/>
                      <w:marBottom w:val="0"/>
                      <w:divBdr>
                        <w:top w:val="none" w:sz="0" w:space="0" w:color="auto"/>
                        <w:left w:val="none" w:sz="0" w:space="0" w:color="auto"/>
                        <w:bottom w:val="none" w:sz="0" w:space="0" w:color="auto"/>
                        <w:right w:val="none" w:sz="0" w:space="0" w:color="auto"/>
                      </w:divBdr>
                    </w:div>
                    <w:div w:id="1236940297">
                      <w:marLeft w:val="0"/>
                      <w:marRight w:val="0"/>
                      <w:marTop w:val="0"/>
                      <w:marBottom w:val="0"/>
                      <w:divBdr>
                        <w:top w:val="none" w:sz="0" w:space="0" w:color="auto"/>
                        <w:left w:val="none" w:sz="0" w:space="0" w:color="auto"/>
                        <w:bottom w:val="none" w:sz="0" w:space="0" w:color="auto"/>
                        <w:right w:val="none" w:sz="0" w:space="0" w:color="auto"/>
                      </w:divBdr>
                    </w:div>
                    <w:div w:id="152838668">
                      <w:marLeft w:val="0"/>
                      <w:marRight w:val="0"/>
                      <w:marTop w:val="0"/>
                      <w:marBottom w:val="0"/>
                      <w:divBdr>
                        <w:top w:val="none" w:sz="0" w:space="0" w:color="auto"/>
                        <w:left w:val="none" w:sz="0" w:space="0" w:color="auto"/>
                        <w:bottom w:val="none" w:sz="0" w:space="0" w:color="auto"/>
                        <w:right w:val="none" w:sz="0" w:space="0" w:color="auto"/>
                      </w:divBdr>
                    </w:div>
                    <w:div w:id="1047724741">
                      <w:marLeft w:val="0"/>
                      <w:marRight w:val="0"/>
                      <w:marTop w:val="0"/>
                      <w:marBottom w:val="0"/>
                      <w:divBdr>
                        <w:top w:val="none" w:sz="0" w:space="0" w:color="auto"/>
                        <w:left w:val="none" w:sz="0" w:space="0" w:color="auto"/>
                        <w:bottom w:val="none" w:sz="0" w:space="0" w:color="auto"/>
                        <w:right w:val="none" w:sz="0" w:space="0" w:color="auto"/>
                      </w:divBdr>
                    </w:div>
                    <w:div w:id="931663470">
                      <w:marLeft w:val="0"/>
                      <w:marRight w:val="0"/>
                      <w:marTop w:val="0"/>
                      <w:marBottom w:val="0"/>
                      <w:divBdr>
                        <w:top w:val="none" w:sz="0" w:space="0" w:color="auto"/>
                        <w:left w:val="none" w:sz="0" w:space="0" w:color="auto"/>
                        <w:bottom w:val="none" w:sz="0" w:space="0" w:color="auto"/>
                        <w:right w:val="none" w:sz="0" w:space="0" w:color="auto"/>
                      </w:divBdr>
                    </w:div>
                    <w:div w:id="815800442">
                      <w:marLeft w:val="0"/>
                      <w:marRight w:val="0"/>
                      <w:marTop w:val="0"/>
                      <w:marBottom w:val="0"/>
                      <w:divBdr>
                        <w:top w:val="none" w:sz="0" w:space="0" w:color="auto"/>
                        <w:left w:val="none" w:sz="0" w:space="0" w:color="auto"/>
                        <w:bottom w:val="none" w:sz="0" w:space="0" w:color="auto"/>
                        <w:right w:val="none" w:sz="0" w:space="0" w:color="auto"/>
                      </w:divBdr>
                    </w:div>
                  </w:divsChild>
                </w:div>
                <w:div w:id="3208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136490">
      <w:bodyDiv w:val="1"/>
      <w:marLeft w:val="0"/>
      <w:marRight w:val="0"/>
      <w:marTop w:val="0"/>
      <w:marBottom w:val="0"/>
      <w:divBdr>
        <w:top w:val="none" w:sz="0" w:space="0" w:color="auto"/>
        <w:left w:val="none" w:sz="0" w:space="0" w:color="auto"/>
        <w:bottom w:val="none" w:sz="0" w:space="0" w:color="auto"/>
        <w:right w:val="none" w:sz="0" w:space="0" w:color="auto"/>
      </w:divBdr>
      <w:divsChild>
        <w:div w:id="1569420181">
          <w:marLeft w:val="0"/>
          <w:marRight w:val="0"/>
          <w:marTop w:val="0"/>
          <w:marBottom w:val="0"/>
          <w:divBdr>
            <w:top w:val="none" w:sz="0" w:space="0" w:color="auto"/>
            <w:left w:val="none" w:sz="0" w:space="0" w:color="auto"/>
            <w:bottom w:val="none" w:sz="0" w:space="0" w:color="auto"/>
            <w:right w:val="none" w:sz="0" w:space="0" w:color="auto"/>
          </w:divBdr>
          <w:divsChild>
            <w:div w:id="914510029">
              <w:marLeft w:val="0"/>
              <w:marRight w:val="0"/>
              <w:marTop w:val="0"/>
              <w:marBottom w:val="0"/>
              <w:divBdr>
                <w:top w:val="none" w:sz="0" w:space="0" w:color="auto"/>
                <w:left w:val="none" w:sz="0" w:space="0" w:color="auto"/>
                <w:bottom w:val="none" w:sz="0" w:space="0" w:color="auto"/>
                <w:right w:val="none" w:sz="0" w:space="0" w:color="auto"/>
              </w:divBdr>
              <w:divsChild>
                <w:div w:id="1375151632">
                  <w:marLeft w:val="0"/>
                  <w:marRight w:val="0"/>
                  <w:marTop w:val="0"/>
                  <w:marBottom w:val="0"/>
                  <w:divBdr>
                    <w:top w:val="none" w:sz="0" w:space="0" w:color="auto"/>
                    <w:left w:val="none" w:sz="0" w:space="0" w:color="auto"/>
                    <w:bottom w:val="none" w:sz="0" w:space="0" w:color="auto"/>
                    <w:right w:val="none" w:sz="0" w:space="0" w:color="auto"/>
                  </w:divBdr>
                </w:div>
                <w:div w:id="1491943165">
                  <w:marLeft w:val="0"/>
                  <w:marRight w:val="0"/>
                  <w:marTop w:val="0"/>
                  <w:marBottom w:val="0"/>
                  <w:divBdr>
                    <w:top w:val="none" w:sz="0" w:space="0" w:color="auto"/>
                    <w:left w:val="none" w:sz="0" w:space="0" w:color="auto"/>
                    <w:bottom w:val="none" w:sz="0" w:space="0" w:color="auto"/>
                    <w:right w:val="none" w:sz="0" w:space="0" w:color="auto"/>
                  </w:divBdr>
                </w:div>
                <w:div w:id="729570846">
                  <w:marLeft w:val="0"/>
                  <w:marRight w:val="0"/>
                  <w:marTop w:val="0"/>
                  <w:marBottom w:val="0"/>
                  <w:divBdr>
                    <w:top w:val="none" w:sz="0" w:space="0" w:color="auto"/>
                    <w:left w:val="none" w:sz="0" w:space="0" w:color="auto"/>
                    <w:bottom w:val="none" w:sz="0" w:space="0" w:color="auto"/>
                    <w:right w:val="none" w:sz="0" w:space="0" w:color="auto"/>
                  </w:divBdr>
                  <w:divsChild>
                    <w:div w:id="284586080">
                      <w:marLeft w:val="0"/>
                      <w:marRight w:val="0"/>
                      <w:marTop w:val="0"/>
                      <w:marBottom w:val="0"/>
                      <w:divBdr>
                        <w:top w:val="none" w:sz="0" w:space="0" w:color="auto"/>
                        <w:left w:val="none" w:sz="0" w:space="0" w:color="auto"/>
                        <w:bottom w:val="none" w:sz="0" w:space="0" w:color="auto"/>
                        <w:right w:val="none" w:sz="0" w:space="0" w:color="auto"/>
                      </w:divBdr>
                    </w:div>
                  </w:divsChild>
                </w:div>
                <w:div w:id="2041126826">
                  <w:marLeft w:val="0"/>
                  <w:marRight w:val="0"/>
                  <w:marTop w:val="0"/>
                  <w:marBottom w:val="0"/>
                  <w:divBdr>
                    <w:top w:val="none" w:sz="0" w:space="0" w:color="auto"/>
                    <w:left w:val="none" w:sz="0" w:space="0" w:color="auto"/>
                    <w:bottom w:val="none" w:sz="0" w:space="0" w:color="auto"/>
                    <w:right w:val="none" w:sz="0" w:space="0" w:color="auto"/>
                  </w:divBdr>
                  <w:divsChild>
                    <w:div w:id="1513302616">
                      <w:marLeft w:val="0"/>
                      <w:marRight w:val="0"/>
                      <w:marTop w:val="0"/>
                      <w:marBottom w:val="0"/>
                      <w:divBdr>
                        <w:top w:val="none" w:sz="0" w:space="0" w:color="auto"/>
                        <w:left w:val="none" w:sz="0" w:space="0" w:color="auto"/>
                        <w:bottom w:val="none" w:sz="0" w:space="0" w:color="auto"/>
                        <w:right w:val="none" w:sz="0" w:space="0" w:color="auto"/>
                      </w:divBdr>
                    </w:div>
                  </w:divsChild>
                </w:div>
                <w:div w:id="243420821">
                  <w:marLeft w:val="0"/>
                  <w:marRight w:val="0"/>
                  <w:marTop w:val="0"/>
                  <w:marBottom w:val="0"/>
                  <w:divBdr>
                    <w:top w:val="none" w:sz="0" w:space="0" w:color="auto"/>
                    <w:left w:val="none" w:sz="0" w:space="0" w:color="auto"/>
                    <w:bottom w:val="none" w:sz="0" w:space="0" w:color="auto"/>
                    <w:right w:val="none" w:sz="0" w:space="0" w:color="auto"/>
                  </w:divBdr>
                  <w:divsChild>
                    <w:div w:id="1351758402">
                      <w:marLeft w:val="0"/>
                      <w:marRight w:val="0"/>
                      <w:marTop w:val="0"/>
                      <w:marBottom w:val="0"/>
                      <w:divBdr>
                        <w:top w:val="none" w:sz="0" w:space="0" w:color="auto"/>
                        <w:left w:val="none" w:sz="0" w:space="0" w:color="auto"/>
                        <w:bottom w:val="none" w:sz="0" w:space="0" w:color="auto"/>
                        <w:right w:val="none" w:sz="0" w:space="0" w:color="auto"/>
                      </w:divBdr>
                    </w:div>
                    <w:div w:id="472718598">
                      <w:marLeft w:val="0"/>
                      <w:marRight w:val="0"/>
                      <w:marTop w:val="0"/>
                      <w:marBottom w:val="0"/>
                      <w:divBdr>
                        <w:top w:val="none" w:sz="0" w:space="0" w:color="auto"/>
                        <w:left w:val="none" w:sz="0" w:space="0" w:color="auto"/>
                        <w:bottom w:val="none" w:sz="0" w:space="0" w:color="auto"/>
                        <w:right w:val="none" w:sz="0" w:space="0" w:color="auto"/>
                      </w:divBdr>
                    </w:div>
                    <w:div w:id="1884370132">
                      <w:marLeft w:val="0"/>
                      <w:marRight w:val="0"/>
                      <w:marTop w:val="0"/>
                      <w:marBottom w:val="0"/>
                      <w:divBdr>
                        <w:top w:val="none" w:sz="0" w:space="0" w:color="auto"/>
                        <w:left w:val="none" w:sz="0" w:space="0" w:color="auto"/>
                        <w:bottom w:val="none" w:sz="0" w:space="0" w:color="auto"/>
                        <w:right w:val="none" w:sz="0" w:space="0" w:color="auto"/>
                      </w:divBdr>
                    </w:div>
                    <w:div w:id="949312872">
                      <w:marLeft w:val="0"/>
                      <w:marRight w:val="0"/>
                      <w:marTop w:val="0"/>
                      <w:marBottom w:val="0"/>
                      <w:divBdr>
                        <w:top w:val="none" w:sz="0" w:space="0" w:color="auto"/>
                        <w:left w:val="none" w:sz="0" w:space="0" w:color="auto"/>
                        <w:bottom w:val="none" w:sz="0" w:space="0" w:color="auto"/>
                        <w:right w:val="none" w:sz="0" w:space="0" w:color="auto"/>
                      </w:divBdr>
                    </w:div>
                  </w:divsChild>
                </w:div>
                <w:div w:id="1179196082">
                  <w:marLeft w:val="0"/>
                  <w:marRight w:val="0"/>
                  <w:marTop w:val="0"/>
                  <w:marBottom w:val="0"/>
                  <w:divBdr>
                    <w:top w:val="none" w:sz="0" w:space="0" w:color="auto"/>
                    <w:left w:val="none" w:sz="0" w:space="0" w:color="auto"/>
                    <w:bottom w:val="none" w:sz="0" w:space="0" w:color="auto"/>
                    <w:right w:val="none" w:sz="0" w:space="0" w:color="auto"/>
                  </w:divBdr>
                  <w:divsChild>
                    <w:div w:id="920135801">
                      <w:marLeft w:val="0"/>
                      <w:marRight w:val="0"/>
                      <w:marTop w:val="0"/>
                      <w:marBottom w:val="0"/>
                      <w:divBdr>
                        <w:top w:val="none" w:sz="0" w:space="0" w:color="auto"/>
                        <w:left w:val="none" w:sz="0" w:space="0" w:color="auto"/>
                        <w:bottom w:val="none" w:sz="0" w:space="0" w:color="auto"/>
                        <w:right w:val="none" w:sz="0" w:space="0" w:color="auto"/>
                      </w:divBdr>
                    </w:div>
                    <w:div w:id="1320498807">
                      <w:marLeft w:val="0"/>
                      <w:marRight w:val="0"/>
                      <w:marTop w:val="0"/>
                      <w:marBottom w:val="0"/>
                      <w:divBdr>
                        <w:top w:val="none" w:sz="0" w:space="0" w:color="auto"/>
                        <w:left w:val="none" w:sz="0" w:space="0" w:color="auto"/>
                        <w:bottom w:val="none" w:sz="0" w:space="0" w:color="auto"/>
                        <w:right w:val="none" w:sz="0" w:space="0" w:color="auto"/>
                      </w:divBdr>
                    </w:div>
                    <w:div w:id="253827114">
                      <w:marLeft w:val="0"/>
                      <w:marRight w:val="0"/>
                      <w:marTop w:val="0"/>
                      <w:marBottom w:val="0"/>
                      <w:divBdr>
                        <w:top w:val="none" w:sz="0" w:space="0" w:color="auto"/>
                        <w:left w:val="none" w:sz="0" w:space="0" w:color="auto"/>
                        <w:bottom w:val="none" w:sz="0" w:space="0" w:color="auto"/>
                        <w:right w:val="none" w:sz="0" w:space="0" w:color="auto"/>
                      </w:divBdr>
                    </w:div>
                    <w:div w:id="178011998">
                      <w:marLeft w:val="0"/>
                      <w:marRight w:val="0"/>
                      <w:marTop w:val="0"/>
                      <w:marBottom w:val="0"/>
                      <w:divBdr>
                        <w:top w:val="none" w:sz="0" w:space="0" w:color="auto"/>
                        <w:left w:val="none" w:sz="0" w:space="0" w:color="auto"/>
                        <w:bottom w:val="none" w:sz="0" w:space="0" w:color="auto"/>
                        <w:right w:val="none" w:sz="0" w:space="0" w:color="auto"/>
                      </w:divBdr>
                    </w:div>
                    <w:div w:id="45180419">
                      <w:marLeft w:val="0"/>
                      <w:marRight w:val="0"/>
                      <w:marTop w:val="0"/>
                      <w:marBottom w:val="0"/>
                      <w:divBdr>
                        <w:top w:val="none" w:sz="0" w:space="0" w:color="auto"/>
                        <w:left w:val="none" w:sz="0" w:space="0" w:color="auto"/>
                        <w:bottom w:val="none" w:sz="0" w:space="0" w:color="auto"/>
                        <w:right w:val="none" w:sz="0" w:space="0" w:color="auto"/>
                      </w:divBdr>
                    </w:div>
                    <w:div w:id="500586777">
                      <w:marLeft w:val="0"/>
                      <w:marRight w:val="0"/>
                      <w:marTop w:val="0"/>
                      <w:marBottom w:val="0"/>
                      <w:divBdr>
                        <w:top w:val="none" w:sz="0" w:space="0" w:color="auto"/>
                        <w:left w:val="none" w:sz="0" w:space="0" w:color="auto"/>
                        <w:bottom w:val="none" w:sz="0" w:space="0" w:color="auto"/>
                        <w:right w:val="none" w:sz="0" w:space="0" w:color="auto"/>
                      </w:divBdr>
                    </w:div>
                    <w:div w:id="650713358">
                      <w:marLeft w:val="0"/>
                      <w:marRight w:val="0"/>
                      <w:marTop w:val="0"/>
                      <w:marBottom w:val="0"/>
                      <w:divBdr>
                        <w:top w:val="none" w:sz="0" w:space="0" w:color="auto"/>
                        <w:left w:val="none" w:sz="0" w:space="0" w:color="auto"/>
                        <w:bottom w:val="none" w:sz="0" w:space="0" w:color="auto"/>
                        <w:right w:val="none" w:sz="0" w:space="0" w:color="auto"/>
                      </w:divBdr>
                    </w:div>
                  </w:divsChild>
                </w:div>
                <w:div w:id="863401887">
                  <w:marLeft w:val="0"/>
                  <w:marRight w:val="0"/>
                  <w:marTop w:val="0"/>
                  <w:marBottom w:val="0"/>
                  <w:divBdr>
                    <w:top w:val="none" w:sz="0" w:space="0" w:color="auto"/>
                    <w:left w:val="none" w:sz="0" w:space="0" w:color="auto"/>
                    <w:bottom w:val="none" w:sz="0" w:space="0" w:color="auto"/>
                    <w:right w:val="none" w:sz="0" w:space="0" w:color="auto"/>
                  </w:divBdr>
                  <w:divsChild>
                    <w:div w:id="629896908">
                      <w:marLeft w:val="0"/>
                      <w:marRight w:val="0"/>
                      <w:marTop w:val="0"/>
                      <w:marBottom w:val="0"/>
                      <w:divBdr>
                        <w:top w:val="none" w:sz="0" w:space="0" w:color="auto"/>
                        <w:left w:val="none" w:sz="0" w:space="0" w:color="auto"/>
                        <w:bottom w:val="none" w:sz="0" w:space="0" w:color="auto"/>
                        <w:right w:val="none" w:sz="0" w:space="0" w:color="auto"/>
                      </w:divBdr>
                    </w:div>
                    <w:div w:id="686954252">
                      <w:marLeft w:val="0"/>
                      <w:marRight w:val="0"/>
                      <w:marTop w:val="0"/>
                      <w:marBottom w:val="0"/>
                      <w:divBdr>
                        <w:top w:val="none" w:sz="0" w:space="0" w:color="auto"/>
                        <w:left w:val="none" w:sz="0" w:space="0" w:color="auto"/>
                        <w:bottom w:val="none" w:sz="0" w:space="0" w:color="auto"/>
                        <w:right w:val="none" w:sz="0" w:space="0" w:color="auto"/>
                      </w:divBdr>
                    </w:div>
                  </w:divsChild>
                </w:div>
                <w:div w:id="1376200257">
                  <w:marLeft w:val="0"/>
                  <w:marRight w:val="0"/>
                  <w:marTop w:val="0"/>
                  <w:marBottom w:val="0"/>
                  <w:divBdr>
                    <w:top w:val="none" w:sz="0" w:space="0" w:color="auto"/>
                    <w:left w:val="none" w:sz="0" w:space="0" w:color="auto"/>
                    <w:bottom w:val="none" w:sz="0" w:space="0" w:color="auto"/>
                    <w:right w:val="none" w:sz="0" w:space="0" w:color="auto"/>
                  </w:divBdr>
                  <w:divsChild>
                    <w:div w:id="1268192525">
                      <w:marLeft w:val="0"/>
                      <w:marRight w:val="0"/>
                      <w:marTop w:val="0"/>
                      <w:marBottom w:val="0"/>
                      <w:divBdr>
                        <w:top w:val="none" w:sz="0" w:space="0" w:color="auto"/>
                        <w:left w:val="none" w:sz="0" w:space="0" w:color="auto"/>
                        <w:bottom w:val="none" w:sz="0" w:space="0" w:color="auto"/>
                        <w:right w:val="none" w:sz="0" w:space="0" w:color="auto"/>
                      </w:divBdr>
                    </w:div>
                    <w:div w:id="868448677">
                      <w:marLeft w:val="0"/>
                      <w:marRight w:val="0"/>
                      <w:marTop w:val="0"/>
                      <w:marBottom w:val="0"/>
                      <w:divBdr>
                        <w:top w:val="none" w:sz="0" w:space="0" w:color="auto"/>
                        <w:left w:val="none" w:sz="0" w:space="0" w:color="auto"/>
                        <w:bottom w:val="none" w:sz="0" w:space="0" w:color="auto"/>
                        <w:right w:val="none" w:sz="0" w:space="0" w:color="auto"/>
                      </w:divBdr>
                    </w:div>
                    <w:div w:id="1407528042">
                      <w:marLeft w:val="0"/>
                      <w:marRight w:val="0"/>
                      <w:marTop w:val="0"/>
                      <w:marBottom w:val="0"/>
                      <w:divBdr>
                        <w:top w:val="none" w:sz="0" w:space="0" w:color="auto"/>
                        <w:left w:val="none" w:sz="0" w:space="0" w:color="auto"/>
                        <w:bottom w:val="none" w:sz="0" w:space="0" w:color="auto"/>
                        <w:right w:val="none" w:sz="0" w:space="0" w:color="auto"/>
                      </w:divBdr>
                    </w:div>
                    <w:div w:id="2011831226">
                      <w:marLeft w:val="0"/>
                      <w:marRight w:val="0"/>
                      <w:marTop w:val="0"/>
                      <w:marBottom w:val="0"/>
                      <w:divBdr>
                        <w:top w:val="none" w:sz="0" w:space="0" w:color="auto"/>
                        <w:left w:val="none" w:sz="0" w:space="0" w:color="auto"/>
                        <w:bottom w:val="none" w:sz="0" w:space="0" w:color="auto"/>
                        <w:right w:val="none" w:sz="0" w:space="0" w:color="auto"/>
                      </w:divBdr>
                    </w:div>
                    <w:div w:id="921330036">
                      <w:marLeft w:val="0"/>
                      <w:marRight w:val="0"/>
                      <w:marTop w:val="0"/>
                      <w:marBottom w:val="0"/>
                      <w:divBdr>
                        <w:top w:val="none" w:sz="0" w:space="0" w:color="auto"/>
                        <w:left w:val="none" w:sz="0" w:space="0" w:color="auto"/>
                        <w:bottom w:val="none" w:sz="0" w:space="0" w:color="auto"/>
                        <w:right w:val="none" w:sz="0" w:space="0" w:color="auto"/>
                      </w:divBdr>
                    </w:div>
                    <w:div w:id="1363557789">
                      <w:marLeft w:val="0"/>
                      <w:marRight w:val="0"/>
                      <w:marTop w:val="0"/>
                      <w:marBottom w:val="0"/>
                      <w:divBdr>
                        <w:top w:val="none" w:sz="0" w:space="0" w:color="auto"/>
                        <w:left w:val="none" w:sz="0" w:space="0" w:color="auto"/>
                        <w:bottom w:val="none" w:sz="0" w:space="0" w:color="auto"/>
                        <w:right w:val="none" w:sz="0" w:space="0" w:color="auto"/>
                      </w:divBdr>
                    </w:div>
                  </w:divsChild>
                </w:div>
                <w:div w:id="1678381968">
                  <w:marLeft w:val="0"/>
                  <w:marRight w:val="0"/>
                  <w:marTop w:val="0"/>
                  <w:marBottom w:val="0"/>
                  <w:divBdr>
                    <w:top w:val="none" w:sz="0" w:space="0" w:color="auto"/>
                    <w:left w:val="none" w:sz="0" w:space="0" w:color="auto"/>
                    <w:bottom w:val="none" w:sz="0" w:space="0" w:color="auto"/>
                    <w:right w:val="none" w:sz="0" w:space="0" w:color="auto"/>
                  </w:divBdr>
                  <w:divsChild>
                    <w:div w:id="584268478">
                      <w:marLeft w:val="0"/>
                      <w:marRight w:val="0"/>
                      <w:marTop w:val="0"/>
                      <w:marBottom w:val="0"/>
                      <w:divBdr>
                        <w:top w:val="none" w:sz="0" w:space="0" w:color="auto"/>
                        <w:left w:val="none" w:sz="0" w:space="0" w:color="auto"/>
                        <w:bottom w:val="none" w:sz="0" w:space="0" w:color="auto"/>
                        <w:right w:val="none" w:sz="0" w:space="0" w:color="auto"/>
                      </w:divBdr>
                    </w:div>
                    <w:div w:id="645091311">
                      <w:marLeft w:val="0"/>
                      <w:marRight w:val="0"/>
                      <w:marTop w:val="0"/>
                      <w:marBottom w:val="0"/>
                      <w:divBdr>
                        <w:top w:val="none" w:sz="0" w:space="0" w:color="auto"/>
                        <w:left w:val="none" w:sz="0" w:space="0" w:color="auto"/>
                        <w:bottom w:val="none" w:sz="0" w:space="0" w:color="auto"/>
                        <w:right w:val="none" w:sz="0" w:space="0" w:color="auto"/>
                      </w:divBdr>
                    </w:div>
                    <w:div w:id="664670129">
                      <w:marLeft w:val="0"/>
                      <w:marRight w:val="0"/>
                      <w:marTop w:val="0"/>
                      <w:marBottom w:val="0"/>
                      <w:divBdr>
                        <w:top w:val="none" w:sz="0" w:space="0" w:color="auto"/>
                        <w:left w:val="none" w:sz="0" w:space="0" w:color="auto"/>
                        <w:bottom w:val="none" w:sz="0" w:space="0" w:color="auto"/>
                        <w:right w:val="none" w:sz="0" w:space="0" w:color="auto"/>
                      </w:divBdr>
                    </w:div>
                    <w:div w:id="61366458">
                      <w:marLeft w:val="0"/>
                      <w:marRight w:val="0"/>
                      <w:marTop w:val="0"/>
                      <w:marBottom w:val="0"/>
                      <w:divBdr>
                        <w:top w:val="none" w:sz="0" w:space="0" w:color="auto"/>
                        <w:left w:val="none" w:sz="0" w:space="0" w:color="auto"/>
                        <w:bottom w:val="none" w:sz="0" w:space="0" w:color="auto"/>
                        <w:right w:val="none" w:sz="0" w:space="0" w:color="auto"/>
                      </w:divBdr>
                    </w:div>
                    <w:div w:id="1644459338">
                      <w:marLeft w:val="0"/>
                      <w:marRight w:val="0"/>
                      <w:marTop w:val="0"/>
                      <w:marBottom w:val="0"/>
                      <w:divBdr>
                        <w:top w:val="none" w:sz="0" w:space="0" w:color="auto"/>
                        <w:left w:val="none" w:sz="0" w:space="0" w:color="auto"/>
                        <w:bottom w:val="none" w:sz="0" w:space="0" w:color="auto"/>
                        <w:right w:val="none" w:sz="0" w:space="0" w:color="auto"/>
                      </w:divBdr>
                    </w:div>
                    <w:div w:id="892278342">
                      <w:marLeft w:val="0"/>
                      <w:marRight w:val="0"/>
                      <w:marTop w:val="0"/>
                      <w:marBottom w:val="0"/>
                      <w:divBdr>
                        <w:top w:val="none" w:sz="0" w:space="0" w:color="auto"/>
                        <w:left w:val="none" w:sz="0" w:space="0" w:color="auto"/>
                        <w:bottom w:val="none" w:sz="0" w:space="0" w:color="auto"/>
                        <w:right w:val="none" w:sz="0" w:space="0" w:color="auto"/>
                      </w:divBdr>
                    </w:div>
                    <w:div w:id="99568145">
                      <w:marLeft w:val="0"/>
                      <w:marRight w:val="0"/>
                      <w:marTop w:val="0"/>
                      <w:marBottom w:val="0"/>
                      <w:divBdr>
                        <w:top w:val="none" w:sz="0" w:space="0" w:color="auto"/>
                        <w:left w:val="none" w:sz="0" w:space="0" w:color="auto"/>
                        <w:bottom w:val="none" w:sz="0" w:space="0" w:color="auto"/>
                        <w:right w:val="none" w:sz="0" w:space="0" w:color="auto"/>
                      </w:divBdr>
                    </w:div>
                    <w:div w:id="2115906008">
                      <w:marLeft w:val="0"/>
                      <w:marRight w:val="0"/>
                      <w:marTop w:val="0"/>
                      <w:marBottom w:val="0"/>
                      <w:divBdr>
                        <w:top w:val="none" w:sz="0" w:space="0" w:color="auto"/>
                        <w:left w:val="none" w:sz="0" w:space="0" w:color="auto"/>
                        <w:bottom w:val="none" w:sz="0" w:space="0" w:color="auto"/>
                        <w:right w:val="none" w:sz="0" w:space="0" w:color="auto"/>
                      </w:divBdr>
                    </w:div>
                  </w:divsChild>
                </w:div>
                <w:div w:id="2929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5367</Words>
  <Characters>32202</Characters>
  <Application>Microsoft Office Word</Application>
  <DocSecurity>0</DocSecurity>
  <Lines>268</Lines>
  <Paragraphs>74</Paragraphs>
  <ScaleCrop>false</ScaleCrop>
  <Company/>
  <LinksUpToDate>false</LinksUpToDate>
  <CharactersWithSpaces>37495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GQSR</dc:creator>
  <cp:keywords/>
  <dc:description/>
  <cp:lastModifiedBy>GQSR</cp:lastModifiedBy>
  <cp:revision>6</cp:revision>
  <dcterms:created xsi:type="dcterms:W3CDTF">2019-08-20T12:46:00Z</dcterms:created>
  <dcterms:modified xsi:type="dcterms:W3CDTF">2020-12-29T13:49:00Z</dcterms:modified>
</cp:coreProperties>
</file>